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3DE3" w14:textId="2DC67BA0" w:rsidR="00186E81" w:rsidRPr="00841848" w:rsidRDefault="00033BC3" w:rsidP="000206FB">
      <w:pPr>
        <w:spacing w:line="288" w:lineRule="auto"/>
        <w:contextualSpacing/>
        <w:jc w:val="both"/>
        <w:rPr>
          <w:rFonts w:asciiTheme="minorHAnsi" w:hAnsiTheme="minorHAnsi" w:cstheme="minorHAnsi"/>
          <w:b/>
          <w:sz w:val="30"/>
          <w:szCs w:val="30"/>
        </w:rPr>
      </w:pPr>
      <w:r w:rsidRPr="00841848">
        <w:rPr>
          <w:rFonts w:asciiTheme="minorHAnsi" w:hAnsiTheme="minorHAnsi" w:cstheme="minorHAnsi"/>
          <w:b/>
          <w:sz w:val="30"/>
          <w:szCs w:val="30"/>
        </w:rPr>
        <w:t>Afbraak</w:t>
      </w:r>
      <w:r w:rsidR="006645B9" w:rsidRPr="00841848">
        <w:rPr>
          <w:rFonts w:asciiTheme="minorHAnsi" w:hAnsiTheme="minorHAnsi" w:cstheme="minorHAnsi"/>
          <w:b/>
          <w:sz w:val="30"/>
          <w:szCs w:val="30"/>
        </w:rPr>
        <w:t xml:space="preserve"> medicijnresten bij </w:t>
      </w:r>
      <w:r w:rsidR="00525E3E" w:rsidRPr="00841848">
        <w:rPr>
          <w:rFonts w:asciiTheme="minorHAnsi" w:hAnsiTheme="minorHAnsi" w:cstheme="minorHAnsi"/>
          <w:b/>
          <w:sz w:val="30"/>
          <w:szCs w:val="30"/>
        </w:rPr>
        <w:t>t</w:t>
      </w:r>
      <w:r w:rsidR="006645B9" w:rsidRPr="00841848">
        <w:rPr>
          <w:rFonts w:asciiTheme="minorHAnsi" w:hAnsiTheme="minorHAnsi" w:cstheme="minorHAnsi"/>
          <w:b/>
          <w:sz w:val="30"/>
          <w:szCs w:val="30"/>
        </w:rPr>
        <w:t>hermische d</w:t>
      </w:r>
      <w:r w:rsidRPr="00841848">
        <w:rPr>
          <w:rFonts w:asciiTheme="minorHAnsi" w:hAnsiTheme="minorHAnsi" w:cstheme="minorHAnsi"/>
          <w:b/>
          <w:sz w:val="30"/>
          <w:szCs w:val="30"/>
        </w:rPr>
        <w:t>ruk</w:t>
      </w:r>
      <w:r w:rsidR="006645B9" w:rsidRPr="00841848">
        <w:rPr>
          <w:rFonts w:asciiTheme="minorHAnsi" w:hAnsiTheme="minorHAnsi" w:cstheme="minorHAnsi"/>
          <w:b/>
          <w:sz w:val="30"/>
          <w:szCs w:val="30"/>
        </w:rPr>
        <w:t>h</w:t>
      </w:r>
      <w:r w:rsidRPr="00841848">
        <w:rPr>
          <w:rFonts w:asciiTheme="minorHAnsi" w:hAnsiTheme="minorHAnsi" w:cstheme="minorHAnsi"/>
          <w:b/>
          <w:sz w:val="30"/>
          <w:szCs w:val="30"/>
        </w:rPr>
        <w:t>ydrolyse van luiers en inco-materialen</w:t>
      </w:r>
    </w:p>
    <w:p w14:paraId="2A0CD33B" w14:textId="77777777" w:rsidR="00186E81" w:rsidRPr="00841848" w:rsidRDefault="00186E81" w:rsidP="000206FB">
      <w:pPr>
        <w:spacing w:line="288" w:lineRule="auto"/>
        <w:contextualSpacing/>
        <w:jc w:val="both"/>
        <w:rPr>
          <w:rFonts w:asciiTheme="minorHAnsi" w:hAnsiTheme="minorHAnsi" w:cstheme="minorHAnsi"/>
          <w:sz w:val="22"/>
          <w:szCs w:val="22"/>
        </w:rPr>
      </w:pPr>
    </w:p>
    <w:p w14:paraId="491046E4" w14:textId="4F6F1DA7" w:rsidR="00033BC3" w:rsidRPr="00841848" w:rsidRDefault="00033BC3" w:rsidP="000206FB">
      <w:pPr>
        <w:spacing w:line="288" w:lineRule="auto"/>
        <w:contextualSpacing/>
        <w:jc w:val="both"/>
        <w:rPr>
          <w:rFonts w:asciiTheme="minorHAnsi" w:hAnsiTheme="minorHAnsi" w:cstheme="minorHAnsi"/>
          <w:i/>
          <w:sz w:val="22"/>
          <w:szCs w:val="22"/>
        </w:rPr>
      </w:pPr>
      <w:r w:rsidRPr="00841848">
        <w:rPr>
          <w:rFonts w:asciiTheme="minorHAnsi" w:hAnsiTheme="minorHAnsi" w:cstheme="minorHAnsi"/>
          <w:i/>
          <w:sz w:val="22"/>
          <w:szCs w:val="22"/>
        </w:rPr>
        <w:t>Willem Elsinga</w:t>
      </w:r>
      <w:r w:rsidR="005D07FF" w:rsidRPr="00841848">
        <w:rPr>
          <w:rFonts w:asciiTheme="minorHAnsi" w:hAnsiTheme="minorHAnsi" w:cstheme="minorHAnsi"/>
          <w:i/>
          <w:sz w:val="22"/>
          <w:szCs w:val="22"/>
        </w:rPr>
        <w:t>, Jelle Duindam en Roy Morssinkhof</w:t>
      </w:r>
      <w:r w:rsidRPr="00841848">
        <w:rPr>
          <w:rFonts w:asciiTheme="minorHAnsi" w:hAnsiTheme="minorHAnsi" w:cstheme="minorHAnsi"/>
          <w:i/>
          <w:sz w:val="22"/>
          <w:szCs w:val="22"/>
        </w:rPr>
        <w:t xml:space="preserve"> (Elsinga beleidsplanning en innovatie BV)</w:t>
      </w:r>
    </w:p>
    <w:p w14:paraId="107C651C" w14:textId="77777777" w:rsidR="00033BC3" w:rsidRPr="00841848" w:rsidRDefault="00033BC3" w:rsidP="000206FB">
      <w:pPr>
        <w:spacing w:line="288" w:lineRule="auto"/>
        <w:contextualSpacing/>
        <w:jc w:val="both"/>
        <w:rPr>
          <w:rFonts w:asciiTheme="minorHAnsi" w:hAnsiTheme="minorHAnsi" w:cstheme="minorHAnsi"/>
          <w:sz w:val="22"/>
          <w:szCs w:val="22"/>
        </w:rPr>
      </w:pPr>
    </w:p>
    <w:p w14:paraId="2B387384" w14:textId="60A5BEA1" w:rsidR="008D357A" w:rsidRPr="00841848" w:rsidRDefault="00525E3E" w:rsidP="000206FB">
      <w:pPr>
        <w:spacing w:line="288" w:lineRule="auto"/>
        <w:contextualSpacing/>
        <w:jc w:val="both"/>
        <w:rPr>
          <w:rFonts w:asciiTheme="minorHAnsi" w:hAnsiTheme="minorHAnsi" w:cstheme="minorHAnsi"/>
          <w:b/>
          <w:sz w:val="22"/>
          <w:szCs w:val="22"/>
        </w:rPr>
      </w:pPr>
      <w:r w:rsidRPr="00841848">
        <w:rPr>
          <w:rFonts w:asciiTheme="minorHAnsi" w:hAnsiTheme="minorHAnsi" w:cstheme="minorHAnsi"/>
          <w:b/>
          <w:sz w:val="22"/>
          <w:szCs w:val="22"/>
        </w:rPr>
        <w:t>Bij recycling van luiers en incontinentiemateriaal is v</w:t>
      </w:r>
      <w:r w:rsidR="009252A6" w:rsidRPr="00841848">
        <w:rPr>
          <w:rFonts w:asciiTheme="minorHAnsi" w:hAnsiTheme="minorHAnsi" w:cstheme="minorHAnsi"/>
          <w:b/>
          <w:sz w:val="22"/>
          <w:szCs w:val="22"/>
        </w:rPr>
        <w:t>erwijdering van medici</w:t>
      </w:r>
      <w:r w:rsidRPr="00841848">
        <w:rPr>
          <w:rFonts w:asciiTheme="minorHAnsi" w:hAnsiTheme="minorHAnsi" w:cstheme="minorHAnsi"/>
          <w:b/>
          <w:sz w:val="22"/>
          <w:szCs w:val="22"/>
        </w:rPr>
        <w:t>jnresten en ziekteverwekkers</w:t>
      </w:r>
      <w:r w:rsidR="003257F7" w:rsidRPr="00841848">
        <w:rPr>
          <w:rFonts w:asciiTheme="minorHAnsi" w:hAnsiTheme="minorHAnsi" w:cstheme="minorHAnsi"/>
          <w:b/>
          <w:sz w:val="22"/>
          <w:szCs w:val="22"/>
        </w:rPr>
        <w:t xml:space="preserve"> </w:t>
      </w:r>
      <w:r w:rsidR="009252A6" w:rsidRPr="00841848">
        <w:rPr>
          <w:rFonts w:asciiTheme="minorHAnsi" w:hAnsiTheme="minorHAnsi" w:cstheme="minorHAnsi"/>
          <w:b/>
          <w:sz w:val="22"/>
          <w:szCs w:val="22"/>
        </w:rPr>
        <w:t xml:space="preserve">een </w:t>
      </w:r>
      <w:r w:rsidR="003257F7" w:rsidRPr="00841848">
        <w:rPr>
          <w:rFonts w:asciiTheme="minorHAnsi" w:hAnsiTheme="minorHAnsi" w:cstheme="minorHAnsi"/>
          <w:b/>
          <w:sz w:val="22"/>
          <w:szCs w:val="22"/>
        </w:rPr>
        <w:t>harde rand</w:t>
      </w:r>
      <w:r w:rsidR="009252A6" w:rsidRPr="00841848">
        <w:rPr>
          <w:rFonts w:asciiTheme="minorHAnsi" w:hAnsiTheme="minorHAnsi" w:cstheme="minorHAnsi"/>
          <w:b/>
          <w:sz w:val="22"/>
          <w:szCs w:val="22"/>
        </w:rPr>
        <w:t xml:space="preserve">voorwaarde. Elsinga Beleidsplanning en Innovatie heeft </w:t>
      </w:r>
      <w:r w:rsidR="00D605BB" w:rsidRPr="00841848">
        <w:rPr>
          <w:rFonts w:asciiTheme="minorHAnsi" w:hAnsiTheme="minorHAnsi" w:cstheme="minorHAnsi"/>
          <w:b/>
          <w:sz w:val="22"/>
          <w:szCs w:val="22"/>
        </w:rPr>
        <w:t xml:space="preserve">in samenwerking met ARN BV </w:t>
      </w:r>
      <w:r w:rsidR="009252A6" w:rsidRPr="00841848">
        <w:rPr>
          <w:rFonts w:asciiTheme="minorHAnsi" w:hAnsiTheme="minorHAnsi" w:cstheme="minorHAnsi"/>
          <w:b/>
          <w:sz w:val="22"/>
          <w:szCs w:val="22"/>
        </w:rPr>
        <w:t xml:space="preserve">een </w:t>
      </w:r>
      <w:r w:rsidR="00ED15CA" w:rsidRPr="00841848">
        <w:rPr>
          <w:rFonts w:asciiTheme="minorHAnsi" w:hAnsiTheme="minorHAnsi" w:cstheme="minorHAnsi"/>
          <w:b/>
          <w:sz w:val="22"/>
          <w:szCs w:val="22"/>
        </w:rPr>
        <w:t>recycling</w:t>
      </w:r>
      <w:r w:rsidR="009252A6" w:rsidRPr="00841848">
        <w:rPr>
          <w:rFonts w:asciiTheme="minorHAnsi" w:hAnsiTheme="minorHAnsi" w:cstheme="minorHAnsi"/>
          <w:b/>
          <w:sz w:val="22"/>
          <w:szCs w:val="22"/>
        </w:rPr>
        <w:t xml:space="preserve">methode ontwikkeld waarbij luiers en </w:t>
      </w:r>
      <w:r w:rsidR="00033BC3" w:rsidRPr="00841848">
        <w:rPr>
          <w:rFonts w:asciiTheme="minorHAnsi" w:hAnsiTheme="minorHAnsi" w:cstheme="minorHAnsi"/>
          <w:b/>
          <w:sz w:val="22"/>
          <w:szCs w:val="22"/>
        </w:rPr>
        <w:t>‘</w:t>
      </w:r>
      <w:r w:rsidR="009252A6" w:rsidRPr="00841848">
        <w:rPr>
          <w:rFonts w:asciiTheme="minorHAnsi" w:hAnsiTheme="minorHAnsi" w:cstheme="minorHAnsi"/>
          <w:b/>
          <w:sz w:val="22"/>
          <w:szCs w:val="22"/>
        </w:rPr>
        <w:t>inco</w:t>
      </w:r>
      <w:r w:rsidR="00033BC3" w:rsidRPr="00841848">
        <w:rPr>
          <w:rFonts w:asciiTheme="minorHAnsi" w:hAnsiTheme="minorHAnsi" w:cstheme="minorHAnsi"/>
          <w:b/>
          <w:sz w:val="22"/>
          <w:szCs w:val="22"/>
        </w:rPr>
        <w:t>’</w:t>
      </w:r>
      <w:r w:rsidR="009252A6" w:rsidRPr="00841848">
        <w:rPr>
          <w:rFonts w:asciiTheme="minorHAnsi" w:hAnsiTheme="minorHAnsi" w:cstheme="minorHAnsi"/>
          <w:b/>
          <w:sz w:val="22"/>
          <w:szCs w:val="22"/>
        </w:rPr>
        <w:t xml:space="preserve"> </w:t>
      </w:r>
      <w:r w:rsidR="009168C7" w:rsidRPr="00841848">
        <w:rPr>
          <w:rFonts w:asciiTheme="minorHAnsi" w:hAnsiTheme="minorHAnsi" w:cstheme="minorHAnsi"/>
          <w:b/>
          <w:sz w:val="22"/>
          <w:szCs w:val="22"/>
        </w:rPr>
        <w:t xml:space="preserve">gedurende 10 minuten </w:t>
      </w:r>
      <w:r w:rsidR="00A815C9" w:rsidRPr="00841848">
        <w:rPr>
          <w:rFonts w:asciiTheme="minorHAnsi" w:hAnsiTheme="minorHAnsi" w:cstheme="minorHAnsi"/>
          <w:b/>
          <w:sz w:val="22"/>
          <w:szCs w:val="22"/>
        </w:rPr>
        <w:t xml:space="preserve">onder hoge druk </w:t>
      </w:r>
      <w:r w:rsidR="00033BC3" w:rsidRPr="00841848">
        <w:rPr>
          <w:rFonts w:asciiTheme="minorHAnsi" w:hAnsiTheme="minorHAnsi" w:cstheme="minorHAnsi"/>
          <w:b/>
          <w:sz w:val="22"/>
          <w:szCs w:val="22"/>
        </w:rPr>
        <w:t>worden verhit</w:t>
      </w:r>
      <w:r w:rsidR="009252A6" w:rsidRPr="00841848">
        <w:rPr>
          <w:rFonts w:asciiTheme="minorHAnsi" w:hAnsiTheme="minorHAnsi" w:cstheme="minorHAnsi"/>
          <w:b/>
          <w:sz w:val="22"/>
          <w:szCs w:val="22"/>
        </w:rPr>
        <w:t xml:space="preserve">. </w:t>
      </w:r>
      <w:r w:rsidR="00A815C9" w:rsidRPr="00841848">
        <w:rPr>
          <w:rFonts w:asciiTheme="minorHAnsi" w:hAnsiTheme="minorHAnsi" w:cstheme="minorHAnsi"/>
          <w:b/>
          <w:sz w:val="22"/>
          <w:szCs w:val="22"/>
        </w:rPr>
        <w:t xml:space="preserve">Het lot van </w:t>
      </w:r>
      <w:r w:rsidR="009252A6" w:rsidRPr="00841848">
        <w:rPr>
          <w:rFonts w:asciiTheme="minorHAnsi" w:hAnsiTheme="minorHAnsi" w:cstheme="minorHAnsi"/>
          <w:b/>
          <w:sz w:val="22"/>
          <w:szCs w:val="22"/>
        </w:rPr>
        <w:t xml:space="preserve">5 </w:t>
      </w:r>
      <w:r w:rsidR="009C1E4F" w:rsidRPr="00841848">
        <w:rPr>
          <w:rFonts w:asciiTheme="minorHAnsi" w:hAnsiTheme="minorHAnsi" w:cstheme="minorHAnsi"/>
          <w:b/>
          <w:sz w:val="22"/>
          <w:szCs w:val="22"/>
        </w:rPr>
        <w:t xml:space="preserve">representatieve </w:t>
      </w:r>
      <w:r w:rsidR="009252A6" w:rsidRPr="00841848">
        <w:rPr>
          <w:rFonts w:asciiTheme="minorHAnsi" w:hAnsiTheme="minorHAnsi" w:cstheme="minorHAnsi"/>
          <w:b/>
          <w:sz w:val="22"/>
          <w:szCs w:val="22"/>
        </w:rPr>
        <w:t xml:space="preserve">medicijnen </w:t>
      </w:r>
      <w:r w:rsidR="003257F7" w:rsidRPr="00841848">
        <w:rPr>
          <w:rFonts w:asciiTheme="minorHAnsi" w:hAnsiTheme="minorHAnsi" w:cstheme="minorHAnsi"/>
          <w:b/>
          <w:sz w:val="22"/>
          <w:szCs w:val="22"/>
        </w:rPr>
        <w:t xml:space="preserve">tijdens dit proces </w:t>
      </w:r>
      <w:r w:rsidR="009252A6" w:rsidRPr="00841848">
        <w:rPr>
          <w:rFonts w:asciiTheme="minorHAnsi" w:hAnsiTheme="minorHAnsi" w:cstheme="minorHAnsi"/>
          <w:b/>
          <w:sz w:val="22"/>
          <w:szCs w:val="22"/>
        </w:rPr>
        <w:t>is onderzocht</w:t>
      </w:r>
      <w:r w:rsidR="003257F7" w:rsidRPr="00841848">
        <w:rPr>
          <w:rFonts w:asciiTheme="minorHAnsi" w:hAnsiTheme="minorHAnsi" w:cstheme="minorHAnsi"/>
          <w:b/>
          <w:sz w:val="22"/>
          <w:szCs w:val="22"/>
        </w:rPr>
        <w:t>,</w:t>
      </w:r>
      <w:r w:rsidR="009C1E4F" w:rsidRPr="00841848">
        <w:rPr>
          <w:rFonts w:asciiTheme="minorHAnsi" w:hAnsiTheme="minorHAnsi" w:cstheme="minorHAnsi"/>
          <w:b/>
          <w:sz w:val="22"/>
          <w:szCs w:val="22"/>
        </w:rPr>
        <w:t xml:space="preserve"> met als resultaat </w:t>
      </w:r>
      <w:r w:rsidR="00033BC3" w:rsidRPr="00841848">
        <w:rPr>
          <w:rFonts w:asciiTheme="minorHAnsi" w:hAnsiTheme="minorHAnsi" w:cstheme="minorHAnsi"/>
          <w:b/>
          <w:sz w:val="22"/>
          <w:szCs w:val="22"/>
        </w:rPr>
        <w:t>hoge</w:t>
      </w:r>
      <w:r w:rsidR="009C1E4F" w:rsidRPr="00841848">
        <w:rPr>
          <w:rFonts w:asciiTheme="minorHAnsi" w:hAnsiTheme="minorHAnsi" w:cstheme="minorHAnsi"/>
          <w:b/>
          <w:sz w:val="22"/>
          <w:szCs w:val="22"/>
        </w:rPr>
        <w:t xml:space="preserve"> afbraakpercentages. </w:t>
      </w:r>
      <w:r w:rsidR="003257F7" w:rsidRPr="00841848">
        <w:rPr>
          <w:rFonts w:asciiTheme="minorHAnsi" w:hAnsiTheme="minorHAnsi" w:cstheme="minorHAnsi"/>
          <w:b/>
          <w:sz w:val="22"/>
          <w:szCs w:val="22"/>
        </w:rPr>
        <w:t>O</w:t>
      </w:r>
      <w:r w:rsidR="00A815C9" w:rsidRPr="00841848">
        <w:rPr>
          <w:rFonts w:asciiTheme="minorHAnsi" w:hAnsiTheme="minorHAnsi" w:cstheme="minorHAnsi"/>
          <w:b/>
          <w:sz w:val="22"/>
          <w:szCs w:val="22"/>
        </w:rPr>
        <w:t xml:space="preserve">nderzoek naar pathogenen </w:t>
      </w:r>
      <w:r w:rsidR="003257F7" w:rsidRPr="00841848">
        <w:rPr>
          <w:rFonts w:asciiTheme="minorHAnsi" w:hAnsiTheme="minorHAnsi" w:cstheme="minorHAnsi"/>
          <w:b/>
          <w:sz w:val="22"/>
          <w:szCs w:val="22"/>
        </w:rPr>
        <w:t xml:space="preserve">is </w:t>
      </w:r>
      <w:r w:rsidR="00A815C9" w:rsidRPr="00841848">
        <w:rPr>
          <w:rFonts w:asciiTheme="minorHAnsi" w:hAnsiTheme="minorHAnsi" w:cstheme="minorHAnsi"/>
          <w:b/>
          <w:sz w:val="22"/>
          <w:szCs w:val="22"/>
        </w:rPr>
        <w:t xml:space="preserve">overbodig </w:t>
      </w:r>
      <w:r w:rsidR="003257F7" w:rsidRPr="00841848">
        <w:rPr>
          <w:rFonts w:asciiTheme="minorHAnsi" w:hAnsiTheme="minorHAnsi" w:cstheme="minorHAnsi"/>
          <w:b/>
          <w:sz w:val="22"/>
          <w:szCs w:val="22"/>
        </w:rPr>
        <w:t xml:space="preserve">omdat temperaturen van meer dan </w:t>
      </w:r>
      <w:r w:rsidR="009C1E4F" w:rsidRPr="00841848">
        <w:rPr>
          <w:rFonts w:asciiTheme="minorHAnsi" w:hAnsiTheme="minorHAnsi" w:cstheme="minorHAnsi"/>
          <w:b/>
          <w:sz w:val="22"/>
          <w:szCs w:val="22"/>
        </w:rPr>
        <w:t>250°C</w:t>
      </w:r>
      <w:r w:rsidR="003257F7" w:rsidRPr="00841848">
        <w:rPr>
          <w:rFonts w:asciiTheme="minorHAnsi" w:hAnsiTheme="minorHAnsi" w:cstheme="minorHAnsi"/>
          <w:b/>
          <w:sz w:val="22"/>
          <w:szCs w:val="22"/>
        </w:rPr>
        <w:t xml:space="preserve"> worden bereikt. Dat is voldoende voor eliminatie </w:t>
      </w:r>
      <w:r w:rsidR="009C1E4F" w:rsidRPr="00841848">
        <w:rPr>
          <w:rFonts w:asciiTheme="minorHAnsi" w:hAnsiTheme="minorHAnsi" w:cstheme="minorHAnsi"/>
          <w:b/>
          <w:sz w:val="22"/>
          <w:szCs w:val="22"/>
        </w:rPr>
        <w:t>van alle bekende pathogenen</w:t>
      </w:r>
      <w:r w:rsidR="00ED15CA" w:rsidRPr="00841848">
        <w:rPr>
          <w:rFonts w:asciiTheme="minorHAnsi" w:hAnsiTheme="minorHAnsi" w:cstheme="minorHAnsi"/>
          <w:b/>
          <w:sz w:val="22"/>
          <w:szCs w:val="22"/>
        </w:rPr>
        <w:t>.</w:t>
      </w:r>
      <w:r w:rsidR="009168C7" w:rsidRPr="00841848">
        <w:rPr>
          <w:rFonts w:asciiTheme="minorHAnsi" w:hAnsiTheme="minorHAnsi" w:cstheme="minorHAnsi"/>
          <w:b/>
          <w:sz w:val="22"/>
          <w:szCs w:val="22"/>
        </w:rPr>
        <w:t xml:space="preserve"> Daarmee draagt deze </w:t>
      </w:r>
      <w:r w:rsidR="002F0676" w:rsidRPr="00841848">
        <w:rPr>
          <w:rFonts w:asciiTheme="minorHAnsi" w:hAnsiTheme="minorHAnsi" w:cstheme="minorHAnsi"/>
          <w:b/>
          <w:sz w:val="22"/>
          <w:szCs w:val="22"/>
        </w:rPr>
        <w:t xml:space="preserve">recyclingmethode </w:t>
      </w:r>
      <w:r w:rsidR="009168C7" w:rsidRPr="00841848">
        <w:rPr>
          <w:rFonts w:asciiTheme="minorHAnsi" w:hAnsiTheme="minorHAnsi" w:cstheme="minorHAnsi"/>
          <w:b/>
          <w:sz w:val="22"/>
          <w:szCs w:val="22"/>
        </w:rPr>
        <w:t xml:space="preserve">bij aan veilig hergebruik van </w:t>
      </w:r>
      <w:r w:rsidR="003257F7" w:rsidRPr="00841848">
        <w:rPr>
          <w:rFonts w:asciiTheme="minorHAnsi" w:hAnsiTheme="minorHAnsi" w:cstheme="minorHAnsi"/>
          <w:b/>
          <w:sz w:val="22"/>
          <w:szCs w:val="22"/>
        </w:rPr>
        <w:t>luiers en incontinentiemateriaal</w:t>
      </w:r>
      <w:r w:rsidR="009168C7" w:rsidRPr="00841848">
        <w:rPr>
          <w:rFonts w:asciiTheme="minorHAnsi" w:hAnsiTheme="minorHAnsi" w:cstheme="minorHAnsi"/>
          <w:b/>
          <w:sz w:val="22"/>
          <w:szCs w:val="22"/>
        </w:rPr>
        <w:t>.</w:t>
      </w:r>
    </w:p>
    <w:p w14:paraId="2FB46340" w14:textId="77777777" w:rsidR="008D357A" w:rsidRPr="00841848" w:rsidRDefault="008D357A" w:rsidP="000206FB">
      <w:pPr>
        <w:spacing w:line="288" w:lineRule="auto"/>
        <w:contextualSpacing/>
        <w:jc w:val="both"/>
        <w:rPr>
          <w:rFonts w:asciiTheme="minorHAnsi" w:hAnsiTheme="minorHAnsi" w:cstheme="minorHAnsi"/>
          <w:b/>
          <w:sz w:val="22"/>
          <w:szCs w:val="22"/>
        </w:rPr>
      </w:pPr>
    </w:p>
    <w:p w14:paraId="41F3175A" w14:textId="6DC523E1" w:rsidR="00186E81" w:rsidRPr="00841848" w:rsidRDefault="00033BC3"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Het r</w:t>
      </w:r>
      <w:r w:rsidR="00186E81" w:rsidRPr="00841848">
        <w:rPr>
          <w:rFonts w:asciiTheme="minorHAnsi" w:hAnsiTheme="minorHAnsi" w:cstheme="minorHAnsi"/>
          <w:sz w:val="22"/>
          <w:szCs w:val="22"/>
        </w:rPr>
        <w:t xml:space="preserve">ecyclen van luiers en incontinentiematerialen </w:t>
      </w:r>
      <w:r w:rsidR="003257F7" w:rsidRPr="00841848">
        <w:rPr>
          <w:rFonts w:asciiTheme="minorHAnsi" w:hAnsiTheme="minorHAnsi" w:cstheme="minorHAnsi"/>
          <w:sz w:val="22"/>
          <w:szCs w:val="22"/>
        </w:rPr>
        <w:t>(</w:t>
      </w:r>
      <w:r w:rsidR="00525E3E" w:rsidRPr="00841848">
        <w:rPr>
          <w:rFonts w:asciiTheme="minorHAnsi" w:hAnsiTheme="minorHAnsi" w:cstheme="minorHAnsi"/>
          <w:sz w:val="22"/>
          <w:szCs w:val="22"/>
        </w:rPr>
        <w:t>‘</w:t>
      </w:r>
      <w:r w:rsidR="003257F7" w:rsidRPr="00841848">
        <w:rPr>
          <w:rFonts w:asciiTheme="minorHAnsi" w:hAnsiTheme="minorHAnsi" w:cstheme="minorHAnsi"/>
          <w:sz w:val="22"/>
          <w:szCs w:val="22"/>
        </w:rPr>
        <w:t>inco</w:t>
      </w:r>
      <w:r w:rsidR="00525E3E" w:rsidRPr="00841848">
        <w:rPr>
          <w:rFonts w:asciiTheme="minorHAnsi" w:hAnsiTheme="minorHAnsi" w:cstheme="minorHAnsi"/>
          <w:sz w:val="22"/>
          <w:szCs w:val="22"/>
        </w:rPr>
        <w:t>’</w:t>
      </w:r>
      <w:r w:rsidR="003257F7" w:rsidRPr="00841848">
        <w:rPr>
          <w:rFonts w:asciiTheme="minorHAnsi" w:hAnsiTheme="minorHAnsi" w:cstheme="minorHAnsi"/>
          <w:sz w:val="22"/>
          <w:szCs w:val="22"/>
        </w:rPr>
        <w:t xml:space="preserve">) </w:t>
      </w:r>
      <w:r w:rsidR="00186E81" w:rsidRPr="00841848">
        <w:rPr>
          <w:rFonts w:asciiTheme="minorHAnsi" w:hAnsiTheme="minorHAnsi" w:cstheme="minorHAnsi"/>
          <w:sz w:val="22"/>
          <w:szCs w:val="22"/>
        </w:rPr>
        <w:t xml:space="preserve">is een speerpunt van het Nederlands afvalbeleid. </w:t>
      </w:r>
      <w:r w:rsidR="00ED15CA" w:rsidRPr="00841848">
        <w:rPr>
          <w:rFonts w:asciiTheme="minorHAnsi" w:hAnsiTheme="minorHAnsi" w:cstheme="minorHAnsi"/>
          <w:sz w:val="22"/>
          <w:szCs w:val="22"/>
        </w:rPr>
        <w:t>R</w:t>
      </w:r>
      <w:r w:rsidR="00186E81" w:rsidRPr="00841848">
        <w:rPr>
          <w:rFonts w:asciiTheme="minorHAnsi" w:hAnsiTheme="minorHAnsi" w:cstheme="minorHAnsi"/>
          <w:sz w:val="22"/>
          <w:szCs w:val="22"/>
        </w:rPr>
        <w:t>ecycling</w:t>
      </w:r>
      <w:r w:rsidR="00ED15CA" w:rsidRPr="00841848">
        <w:rPr>
          <w:rFonts w:asciiTheme="minorHAnsi" w:hAnsiTheme="minorHAnsi" w:cstheme="minorHAnsi"/>
          <w:sz w:val="22"/>
          <w:szCs w:val="22"/>
        </w:rPr>
        <w:t xml:space="preserve"> van deze materialen kan alleen slagen als </w:t>
      </w:r>
      <w:r w:rsidR="00186E81" w:rsidRPr="00841848">
        <w:rPr>
          <w:rFonts w:asciiTheme="minorHAnsi" w:hAnsiTheme="minorHAnsi" w:cstheme="minorHAnsi"/>
          <w:sz w:val="22"/>
          <w:szCs w:val="22"/>
        </w:rPr>
        <w:t>medicijnresten</w:t>
      </w:r>
      <w:r w:rsidR="00ED15CA" w:rsidRPr="00841848">
        <w:rPr>
          <w:rFonts w:asciiTheme="minorHAnsi" w:hAnsiTheme="minorHAnsi" w:cstheme="minorHAnsi"/>
          <w:sz w:val="22"/>
          <w:szCs w:val="22"/>
        </w:rPr>
        <w:t xml:space="preserve"> </w:t>
      </w:r>
      <w:r w:rsidR="003257F7" w:rsidRPr="00841848">
        <w:rPr>
          <w:rFonts w:asciiTheme="minorHAnsi" w:hAnsiTheme="minorHAnsi" w:cstheme="minorHAnsi"/>
          <w:sz w:val="22"/>
          <w:szCs w:val="22"/>
        </w:rPr>
        <w:t>afdoende</w:t>
      </w:r>
      <w:r w:rsidR="00ED15CA" w:rsidRPr="00841848">
        <w:rPr>
          <w:rFonts w:asciiTheme="minorHAnsi" w:hAnsiTheme="minorHAnsi" w:cstheme="minorHAnsi"/>
          <w:sz w:val="22"/>
          <w:szCs w:val="22"/>
        </w:rPr>
        <w:t xml:space="preserve"> worden verwijderd</w:t>
      </w:r>
      <w:r w:rsidR="00186E81" w:rsidRPr="00841848">
        <w:rPr>
          <w:rFonts w:asciiTheme="minorHAnsi" w:hAnsiTheme="minorHAnsi" w:cstheme="minorHAnsi"/>
          <w:sz w:val="22"/>
          <w:szCs w:val="22"/>
        </w:rPr>
        <w:t xml:space="preserve">. </w:t>
      </w:r>
      <w:r w:rsidR="00ED15CA" w:rsidRPr="00841848">
        <w:rPr>
          <w:rFonts w:asciiTheme="minorHAnsi" w:hAnsiTheme="minorHAnsi" w:cstheme="minorHAnsi"/>
          <w:sz w:val="22"/>
          <w:szCs w:val="22"/>
        </w:rPr>
        <w:t>Het ideaalbeeld</w:t>
      </w:r>
      <w:r w:rsidR="00186E81" w:rsidRPr="00841848">
        <w:rPr>
          <w:rFonts w:asciiTheme="minorHAnsi" w:hAnsiTheme="minorHAnsi" w:cstheme="minorHAnsi"/>
          <w:sz w:val="22"/>
          <w:szCs w:val="22"/>
        </w:rPr>
        <w:t xml:space="preserve"> van R</w:t>
      </w:r>
      <w:r w:rsidR="00ED15CA" w:rsidRPr="00841848">
        <w:rPr>
          <w:rFonts w:asciiTheme="minorHAnsi" w:hAnsiTheme="minorHAnsi" w:cstheme="minorHAnsi"/>
          <w:sz w:val="22"/>
          <w:szCs w:val="22"/>
        </w:rPr>
        <w:t xml:space="preserve">ijkswaterstaat </w:t>
      </w:r>
      <w:r w:rsidR="00186E81" w:rsidRPr="00841848">
        <w:rPr>
          <w:rFonts w:asciiTheme="minorHAnsi" w:hAnsiTheme="minorHAnsi" w:cstheme="minorHAnsi"/>
          <w:sz w:val="22"/>
          <w:szCs w:val="22"/>
        </w:rPr>
        <w:t xml:space="preserve">is dat bij het </w:t>
      </w:r>
      <w:r w:rsidR="00ED15CA" w:rsidRPr="00841848">
        <w:rPr>
          <w:rFonts w:asciiTheme="minorHAnsi" w:hAnsiTheme="minorHAnsi" w:cstheme="minorHAnsi"/>
          <w:sz w:val="22"/>
          <w:szCs w:val="22"/>
        </w:rPr>
        <w:t xml:space="preserve">recyclen van </w:t>
      </w:r>
      <w:r w:rsidRPr="00841848">
        <w:rPr>
          <w:rFonts w:asciiTheme="minorHAnsi" w:hAnsiTheme="minorHAnsi" w:cstheme="minorHAnsi"/>
          <w:sz w:val="22"/>
          <w:szCs w:val="22"/>
        </w:rPr>
        <w:t>‘</w:t>
      </w:r>
      <w:r w:rsidR="00ED15CA" w:rsidRPr="00841848">
        <w:rPr>
          <w:rFonts w:asciiTheme="minorHAnsi" w:hAnsiTheme="minorHAnsi" w:cstheme="minorHAnsi"/>
          <w:sz w:val="22"/>
          <w:szCs w:val="22"/>
        </w:rPr>
        <w:t>luiers en inco</w:t>
      </w:r>
      <w:r w:rsidRPr="00841848">
        <w:rPr>
          <w:rFonts w:asciiTheme="minorHAnsi" w:hAnsiTheme="minorHAnsi" w:cstheme="minorHAnsi"/>
          <w:sz w:val="22"/>
          <w:szCs w:val="22"/>
        </w:rPr>
        <w:t>’</w:t>
      </w:r>
      <w:r w:rsidR="00186E81" w:rsidRPr="00841848">
        <w:rPr>
          <w:rFonts w:asciiTheme="minorHAnsi" w:hAnsiTheme="minorHAnsi" w:cstheme="minorHAnsi"/>
          <w:sz w:val="22"/>
          <w:szCs w:val="22"/>
        </w:rPr>
        <w:t xml:space="preserve"> geen verdere verspreiding van medicijnresten in het milieu plaatsvindt. </w:t>
      </w:r>
    </w:p>
    <w:p w14:paraId="25D3B090" w14:textId="518F056C" w:rsidR="00186E81" w:rsidRPr="00841848" w:rsidRDefault="00186E81"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Elsinga</w:t>
      </w:r>
      <w:r w:rsidR="009725E3" w:rsidRPr="00841848">
        <w:rPr>
          <w:rFonts w:asciiTheme="minorHAnsi" w:hAnsiTheme="minorHAnsi" w:cstheme="minorHAnsi"/>
          <w:sz w:val="22"/>
          <w:szCs w:val="22"/>
        </w:rPr>
        <w:t xml:space="preserve"> </w:t>
      </w:r>
      <w:r w:rsidR="00033BC3" w:rsidRPr="00841848">
        <w:rPr>
          <w:rFonts w:asciiTheme="minorHAnsi" w:hAnsiTheme="minorHAnsi" w:cstheme="minorHAnsi"/>
          <w:sz w:val="22"/>
          <w:szCs w:val="22"/>
        </w:rPr>
        <w:t xml:space="preserve">Beleidsplanning en Innovatie BV </w:t>
      </w:r>
      <w:r w:rsidRPr="00841848">
        <w:rPr>
          <w:rFonts w:asciiTheme="minorHAnsi" w:hAnsiTheme="minorHAnsi" w:cstheme="minorHAnsi"/>
          <w:sz w:val="22"/>
          <w:szCs w:val="22"/>
        </w:rPr>
        <w:t>ontwikkel</w:t>
      </w:r>
      <w:r w:rsidR="009725E3" w:rsidRPr="00841848">
        <w:rPr>
          <w:rFonts w:asciiTheme="minorHAnsi" w:hAnsiTheme="minorHAnsi" w:cstheme="minorHAnsi"/>
          <w:sz w:val="22"/>
          <w:szCs w:val="22"/>
        </w:rPr>
        <w:t>t</w:t>
      </w:r>
      <w:r w:rsidR="00525E3E" w:rsidRPr="00841848">
        <w:rPr>
          <w:rFonts w:asciiTheme="minorHAnsi" w:hAnsiTheme="minorHAnsi" w:cstheme="minorHAnsi"/>
          <w:sz w:val="22"/>
          <w:szCs w:val="22"/>
        </w:rPr>
        <w:t xml:space="preserve"> samen met </w:t>
      </w:r>
      <w:r w:rsidRPr="00841848">
        <w:rPr>
          <w:rFonts w:asciiTheme="minorHAnsi" w:hAnsiTheme="minorHAnsi" w:cstheme="minorHAnsi"/>
          <w:sz w:val="22"/>
          <w:szCs w:val="22"/>
        </w:rPr>
        <w:t xml:space="preserve">ARN een recyclingtechniek voor luiers en </w:t>
      </w:r>
      <w:r w:rsidR="009725E3" w:rsidRPr="00841848">
        <w:rPr>
          <w:rFonts w:asciiTheme="minorHAnsi" w:hAnsiTheme="minorHAnsi" w:cstheme="minorHAnsi"/>
          <w:sz w:val="22"/>
          <w:szCs w:val="22"/>
        </w:rPr>
        <w:t>inco</w:t>
      </w:r>
      <w:r w:rsidRPr="00841848">
        <w:rPr>
          <w:rFonts w:asciiTheme="minorHAnsi" w:hAnsiTheme="minorHAnsi" w:cstheme="minorHAnsi"/>
          <w:sz w:val="22"/>
          <w:szCs w:val="22"/>
        </w:rPr>
        <w:t xml:space="preserve">. </w:t>
      </w:r>
      <w:r w:rsidR="00ED15CA" w:rsidRPr="00841848">
        <w:rPr>
          <w:rFonts w:asciiTheme="minorHAnsi" w:hAnsiTheme="minorHAnsi" w:cstheme="minorHAnsi"/>
          <w:sz w:val="22"/>
          <w:szCs w:val="22"/>
        </w:rPr>
        <w:t xml:space="preserve">Het proces is gebaseerd </w:t>
      </w:r>
      <w:r w:rsidRPr="00841848">
        <w:rPr>
          <w:rFonts w:asciiTheme="minorHAnsi" w:hAnsiTheme="minorHAnsi" w:cstheme="minorHAnsi"/>
          <w:sz w:val="22"/>
          <w:szCs w:val="22"/>
        </w:rPr>
        <w:t xml:space="preserve">op </w:t>
      </w:r>
      <w:r w:rsidR="00033BC3" w:rsidRPr="00841848">
        <w:rPr>
          <w:rFonts w:asciiTheme="minorHAnsi" w:hAnsiTheme="minorHAnsi" w:cstheme="minorHAnsi"/>
          <w:sz w:val="22"/>
          <w:szCs w:val="22"/>
        </w:rPr>
        <w:t>thermische</w:t>
      </w:r>
      <w:r w:rsidR="006645B9" w:rsidRPr="00841848">
        <w:rPr>
          <w:rFonts w:asciiTheme="minorHAnsi" w:hAnsiTheme="minorHAnsi" w:cstheme="minorHAnsi"/>
          <w:sz w:val="22"/>
          <w:szCs w:val="22"/>
        </w:rPr>
        <w:t xml:space="preserve"> </w:t>
      </w:r>
      <w:r w:rsidRPr="00841848">
        <w:rPr>
          <w:rFonts w:asciiTheme="minorHAnsi" w:hAnsiTheme="minorHAnsi" w:cstheme="minorHAnsi"/>
          <w:sz w:val="22"/>
          <w:szCs w:val="22"/>
        </w:rPr>
        <w:t>drukhydrolyse</w:t>
      </w:r>
      <w:r w:rsidR="006645B9" w:rsidRPr="00841848">
        <w:rPr>
          <w:rFonts w:asciiTheme="minorHAnsi" w:hAnsiTheme="minorHAnsi" w:cstheme="minorHAnsi"/>
          <w:sz w:val="22"/>
          <w:szCs w:val="22"/>
        </w:rPr>
        <w:t>,</w:t>
      </w:r>
      <w:r w:rsidRPr="00841848">
        <w:rPr>
          <w:rFonts w:asciiTheme="minorHAnsi" w:hAnsiTheme="minorHAnsi" w:cstheme="minorHAnsi"/>
          <w:sz w:val="22"/>
          <w:szCs w:val="22"/>
        </w:rPr>
        <w:t xml:space="preserve"> waarbij het materiaal in een reactorvat op een hoge druk (&gt;</w:t>
      </w:r>
      <w:r w:rsidR="00981E87" w:rsidRPr="00841848">
        <w:rPr>
          <w:rFonts w:asciiTheme="minorHAnsi" w:hAnsiTheme="minorHAnsi" w:cstheme="minorHAnsi"/>
          <w:sz w:val="22"/>
          <w:szCs w:val="22"/>
        </w:rPr>
        <w:t xml:space="preserve"> </w:t>
      </w:r>
      <w:r w:rsidRPr="00841848">
        <w:rPr>
          <w:rFonts w:asciiTheme="minorHAnsi" w:hAnsiTheme="minorHAnsi" w:cstheme="minorHAnsi"/>
          <w:sz w:val="22"/>
          <w:szCs w:val="22"/>
        </w:rPr>
        <w:t>40bar) en temperatuur (&gt;</w:t>
      </w:r>
      <w:r w:rsidR="00981E87" w:rsidRPr="00841848">
        <w:rPr>
          <w:rFonts w:asciiTheme="minorHAnsi" w:hAnsiTheme="minorHAnsi" w:cstheme="minorHAnsi"/>
          <w:sz w:val="22"/>
          <w:szCs w:val="22"/>
        </w:rPr>
        <w:t xml:space="preserve"> </w:t>
      </w:r>
      <w:r w:rsidRPr="00841848">
        <w:rPr>
          <w:rFonts w:asciiTheme="minorHAnsi" w:hAnsiTheme="minorHAnsi" w:cstheme="minorHAnsi"/>
          <w:sz w:val="22"/>
          <w:szCs w:val="22"/>
        </w:rPr>
        <w:t>2</w:t>
      </w:r>
      <w:r w:rsidR="009725E3" w:rsidRPr="00841848">
        <w:rPr>
          <w:rFonts w:asciiTheme="minorHAnsi" w:hAnsiTheme="minorHAnsi" w:cstheme="minorHAnsi"/>
          <w:sz w:val="22"/>
          <w:szCs w:val="22"/>
        </w:rPr>
        <w:t>5</w:t>
      </w:r>
      <w:r w:rsidRPr="00841848">
        <w:rPr>
          <w:rFonts w:asciiTheme="minorHAnsi" w:hAnsiTheme="minorHAnsi" w:cstheme="minorHAnsi"/>
          <w:sz w:val="22"/>
          <w:szCs w:val="22"/>
        </w:rPr>
        <w:t xml:space="preserve">0°C) wordt gebracht. </w:t>
      </w:r>
      <w:r w:rsidR="00ED15CA" w:rsidRPr="00841848">
        <w:rPr>
          <w:rFonts w:asciiTheme="minorHAnsi" w:hAnsiTheme="minorHAnsi" w:cstheme="minorHAnsi"/>
          <w:sz w:val="22"/>
          <w:szCs w:val="22"/>
        </w:rPr>
        <w:t xml:space="preserve">Tijdens deze behandeling treedt een scheiding op in twee fracties: een </w:t>
      </w:r>
      <w:r w:rsidR="006053A0" w:rsidRPr="00841848">
        <w:rPr>
          <w:rFonts w:asciiTheme="minorHAnsi" w:hAnsiTheme="minorHAnsi" w:cstheme="minorHAnsi"/>
          <w:sz w:val="22"/>
          <w:szCs w:val="22"/>
        </w:rPr>
        <w:t xml:space="preserve">gehydrolyseerde </w:t>
      </w:r>
      <w:r w:rsidR="00ED15CA" w:rsidRPr="00841848">
        <w:rPr>
          <w:rFonts w:asciiTheme="minorHAnsi" w:hAnsiTheme="minorHAnsi" w:cstheme="minorHAnsi"/>
          <w:sz w:val="22"/>
          <w:szCs w:val="22"/>
        </w:rPr>
        <w:t xml:space="preserve">vloeistof </w:t>
      </w:r>
      <w:r w:rsidR="0016558F" w:rsidRPr="00841848">
        <w:rPr>
          <w:rFonts w:asciiTheme="minorHAnsi" w:hAnsiTheme="minorHAnsi" w:cstheme="minorHAnsi"/>
          <w:sz w:val="22"/>
          <w:szCs w:val="22"/>
        </w:rPr>
        <w:t xml:space="preserve">met een ontsloten cellulosefractie </w:t>
      </w:r>
      <w:r w:rsidR="00ED15CA" w:rsidRPr="00841848">
        <w:rPr>
          <w:rFonts w:asciiTheme="minorHAnsi" w:hAnsiTheme="minorHAnsi" w:cstheme="minorHAnsi"/>
          <w:sz w:val="22"/>
          <w:szCs w:val="22"/>
        </w:rPr>
        <w:t>die</w:t>
      </w:r>
      <w:r w:rsidR="0016558F" w:rsidRPr="00841848">
        <w:rPr>
          <w:rFonts w:asciiTheme="minorHAnsi" w:hAnsiTheme="minorHAnsi" w:cstheme="minorHAnsi"/>
          <w:sz w:val="22"/>
          <w:szCs w:val="22"/>
        </w:rPr>
        <w:t xml:space="preserve"> daardoor</w:t>
      </w:r>
      <w:r w:rsidR="00ED15CA" w:rsidRPr="00841848">
        <w:rPr>
          <w:rFonts w:asciiTheme="minorHAnsi" w:hAnsiTheme="minorHAnsi" w:cstheme="minorHAnsi"/>
          <w:sz w:val="22"/>
          <w:szCs w:val="22"/>
        </w:rPr>
        <w:t xml:space="preserve"> kan worden vergist om biogas te produceren en kunststofagglomeraten die kunnen worden hergebruikt in kunststofproducten. Dit onderzoek </w:t>
      </w:r>
      <w:r w:rsidR="00B8071E" w:rsidRPr="00841848">
        <w:rPr>
          <w:rFonts w:asciiTheme="minorHAnsi" w:hAnsiTheme="minorHAnsi" w:cstheme="minorHAnsi"/>
          <w:sz w:val="22"/>
          <w:szCs w:val="22"/>
        </w:rPr>
        <w:t>is opgezet om na te gaan in welke mate medicijn</w:t>
      </w:r>
      <w:r w:rsidR="003257F7" w:rsidRPr="00841848">
        <w:rPr>
          <w:rFonts w:asciiTheme="minorHAnsi" w:hAnsiTheme="minorHAnsi" w:cstheme="minorHAnsi"/>
          <w:sz w:val="22"/>
          <w:szCs w:val="22"/>
        </w:rPr>
        <w:t>rest</w:t>
      </w:r>
      <w:r w:rsidR="00B8071E" w:rsidRPr="00841848">
        <w:rPr>
          <w:rFonts w:asciiTheme="minorHAnsi" w:hAnsiTheme="minorHAnsi" w:cstheme="minorHAnsi"/>
          <w:sz w:val="22"/>
          <w:szCs w:val="22"/>
        </w:rPr>
        <w:t xml:space="preserve">en </w:t>
      </w:r>
      <w:r w:rsidR="003257F7" w:rsidRPr="00841848">
        <w:rPr>
          <w:rFonts w:asciiTheme="minorHAnsi" w:hAnsiTheme="minorHAnsi" w:cstheme="minorHAnsi"/>
          <w:sz w:val="22"/>
          <w:szCs w:val="22"/>
        </w:rPr>
        <w:t xml:space="preserve">tijdens dit proces </w:t>
      </w:r>
      <w:r w:rsidR="006645B9" w:rsidRPr="00841848">
        <w:rPr>
          <w:rFonts w:asciiTheme="minorHAnsi" w:hAnsiTheme="minorHAnsi" w:cstheme="minorHAnsi"/>
          <w:sz w:val="22"/>
          <w:szCs w:val="22"/>
        </w:rPr>
        <w:t>worden afgebroken</w:t>
      </w:r>
      <w:r w:rsidR="00B8071E" w:rsidRPr="00841848">
        <w:rPr>
          <w:rFonts w:asciiTheme="minorHAnsi" w:hAnsiTheme="minorHAnsi" w:cstheme="minorHAnsi"/>
          <w:sz w:val="22"/>
          <w:szCs w:val="22"/>
        </w:rPr>
        <w:t>, zodat de resulterende producten veilig kunnen worden ingezet voor recycling.</w:t>
      </w:r>
    </w:p>
    <w:p w14:paraId="4529481F" w14:textId="77777777" w:rsidR="00186E81" w:rsidRPr="00841848" w:rsidRDefault="00186E81" w:rsidP="000206FB">
      <w:pPr>
        <w:spacing w:line="288" w:lineRule="auto"/>
        <w:contextualSpacing/>
        <w:jc w:val="both"/>
        <w:rPr>
          <w:rFonts w:asciiTheme="minorHAnsi" w:hAnsiTheme="minorHAnsi" w:cstheme="minorHAnsi"/>
          <w:sz w:val="22"/>
          <w:szCs w:val="22"/>
        </w:rPr>
      </w:pPr>
    </w:p>
    <w:p w14:paraId="5BC0B5DC" w14:textId="77777777" w:rsidR="00186E81" w:rsidRPr="00841848" w:rsidRDefault="00186E81" w:rsidP="000206FB">
      <w:pPr>
        <w:spacing w:line="288" w:lineRule="auto"/>
        <w:contextualSpacing/>
        <w:jc w:val="both"/>
        <w:rPr>
          <w:rFonts w:asciiTheme="minorHAnsi" w:hAnsiTheme="minorHAnsi" w:cstheme="minorHAnsi"/>
          <w:b/>
          <w:sz w:val="22"/>
          <w:szCs w:val="22"/>
        </w:rPr>
      </w:pPr>
      <w:r w:rsidRPr="00841848">
        <w:rPr>
          <w:rFonts w:asciiTheme="minorHAnsi" w:hAnsiTheme="minorHAnsi" w:cstheme="minorHAnsi"/>
          <w:b/>
          <w:sz w:val="22"/>
          <w:szCs w:val="22"/>
        </w:rPr>
        <w:t>Methode</w:t>
      </w:r>
    </w:p>
    <w:p w14:paraId="0B0DA8A5" w14:textId="0AE6D989" w:rsidR="00E53470" w:rsidRPr="00841848" w:rsidRDefault="00E53470" w:rsidP="000206FB">
      <w:pPr>
        <w:spacing w:line="288" w:lineRule="auto"/>
        <w:contextualSpacing/>
        <w:jc w:val="both"/>
        <w:rPr>
          <w:rFonts w:asciiTheme="minorHAnsi" w:hAnsiTheme="minorHAnsi" w:cstheme="minorHAnsi"/>
          <w:b/>
          <w:i/>
          <w:sz w:val="22"/>
          <w:szCs w:val="22"/>
        </w:rPr>
      </w:pPr>
      <w:r w:rsidRPr="00841848">
        <w:rPr>
          <w:rFonts w:asciiTheme="minorHAnsi" w:hAnsiTheme="minorHAnsi" w:cstheme="minorHAnsi"/>
          <w:b/>
          <w:i/>
          <w:sz w:val="22"/>
          <w:szCs w:val="22"/>
        </w:rPr>
        <w:t xml:space="preserve">Referentie en selectie van </w:t>
      </w:r>
      <w:r w:rsidR="003257F7" w:rsidRPr="00841848">
        <w:rPr>
          <w:rFonts w:asciiTheme="minorHAnsi" w:hAnsiTheme="minorHAnsi" w:cstheme="minorHAnsi"/>
          <w:b/>
          <w:i/>
          <w:sz w:val="22"/>
          <w:szCs w:val="22"/>
        </w:rPr>
        <w:t>medicijnen</w:t>
      </w:r>
    </w:p>
    <w:p w14:paraId="260B6EC0" w14:textId="4E1A261D" w:rsidR="00E50604" w:rsidRPr="00841848" w:rsidRDefault="00525E3E"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In dit onderzoek zijn v</w:t>
      </w:r>
      <w:r w:rsidR="0001600A" w:rsidRPr="00841848">
        <w:rPr>
          <w:rFonts w:asciiTheme="minorHAnsi" w:hAnsiTheme="minorHAnsi" w:cstheme="minorHAnsi"/>
          <w:sz w:val="22"/>
          <w:szCs w:val="22"/>
        </w:rPr>
        <w:t>ijf medicijnen meegenomen, te weten Carbamazepine (anti-epilepticum), Diclofenac (pijnstiller), Ibuprofen (pijnstiller), Sulfamethoxazole (antibioticum)</w:t>
      </w:r>
      <w:r w:rsidRPr="00841848">
        <w:rPr>
          <w:rFonts w:asciiTheme="minorHAnsi" w:hAnsiTheme="minorHAnsi" w:cstheme="minorHAnsi"/>
          <w:sz w:val="22"/>
          <w:szCs w:val="22"/>
        </w:rPr>
        <w:t xml:space="preserve"> en</w:t>
      </w:r>
      <w:r w:rsidR="0001600A" w:rsidRPr="00841848">
        <w:rPr>
          <w:rFonts w:asciiTheme="minorHAnsi" w:hAnsiTheme="minorHAnsi" w:cstheme="minorHAnsi"/>
          <w:sz w:val="22"/>
          <w:szCs w:val="22"/>
        </w:rPr>
        <w:t xml:space="preserve"> 17β-estradiol (anticonceptie, middel tegen vaginale atrofie). </w:t>
      </w:r>
      <w:r w:rsidRPr="00841848">
        <w:rPr>
          <w:rFonts w:asciiTheme="minorHAnsi" w:hAnsiTheme="minorHAnsi" w:cstheme="minorHAnsi"/>
          <w:sz w:val="22"/>
          <w:szCs w:val="22"/>
        </w:rPr>
        <w:t>Deze</w:t>
      </w:r>
      <w:r w:rsidR="0001600A" w:rsidRPr="00841848">
        <w:rPr>
          <w:rFonts w:asciiTheme="minorHAnsi" w:hAnsiTheme="minorHAnsi" w:cstheme="minorHAnsi"/>
          <w:sz w:val="22"/>
          <w:szCs w:val="22"/>
        </w:rPr>
        <w:t xml:space="preserve"> selectie is gebaseerd op eerdere studies van Burkhardt [1] en Boxall [2], waarin deze vijf medicijnen ook onderzocht zijn. Dit heeft als voordeel dat de resultaten kunnen worden vergeleken met die van beide studies. H</w:t>
      </w:r>
      <w:r w:rsidR="00F50526" w:rsidRPr="00841848">
        <w:rPr>
          <w:rFonts w:asciiTheme="minorHAnsi" w:hAnsiTheme="minorHAnsi" w:cstheme="minorHAnsi"/>
          <w:sz w:val="22"/>
          <w:szCs w:val="22"/>
        </w:rPr>
        <w:t>et onderzoek van Burkhardt</w:t>
      </w:r>
      <w:r w:rsidR="00981E87" w:rsidRPr="00841848">
        <w:rPr>
          <w:rFonts w:asciiTheme="minorHAnsi" w:hAnsiTheme="minorHAnsi" w:cstheme="minorHAnsi"/>
          <w:sz w:val="22"/>
          <w:szCs w:val="22"/>
        </w:rPr>
        <w:t xml:space="preserve"> </w:t>
      </w:r>
      <w:r w:rsidR="00F50526" w:rsidRPr="00841848">
        <w:rPr>
          <w:rFonts w:asciiTheme="minorHAnsi" w:hAnsiTheme="minorHAnsi" w:cstheme="minorHAnsi"/>
          <w:sz w:val="22"/>
          <w:szCs w:val="22"/>
        </w:rPr>
        <w:t xml:space="preserve">is </w:t>
      </w:r>
      <w:r w:rsidR="0001600A" w:rsidRPr="00841848">
        <w:rPr>
          <w:rFonts w:asciiTheme="minorHAnsi" w:hAnsiTheme="minorHAnsi" w:cstheme="minorHAnsi"/>
          <w:sz w:val="22"/>
          <w:szCs w:val="22"/>
        </w:rPr>
        <w:t>helaas</w:t>
      </w:r>
      <w:r w:rsidR="00F50526" w:rsidRPr="00841848">
        <w:rPr>
          <w:rFonts w:asciiTheme="minorHAnsi" w:hAnsiTheme="minorHAnsi" w:cstheme="minorHAnsi"/>
          <w:sz w:val="22"/>
          <w:szCs w:val="22"/>
        </w:rPr>
        <w:t xml:space="preserve"> alleen in de vorm van een powerpointpresentatie</w:t>
      </w:r>
      <w:r w:rsidR="00C27BF6" w:rsidRPr="00841848">
        <w:rPr>
          <w:rFonts w:asciiTheme="minorHAnsi" w:hAnsiTheme="minorHAnsi" w:cstheme="minorHAnsi"/>
          <w:sz w:val="22"/>
          <w:szCs w:val="22"/>
        </w:rPr>
        <w:t xml:space="preserve"> gepubliceerd</w:t>
      </w:r>
      <w:r w:rsidR="00F50526" w:rsidRPr="00841848">
        <w:rPr>
          <w:rFonts w:asciiTheme="minorHAnsi" w:hAnsiTheme="minorHAnsi" w:cstheme="minorHAnsi"/>
          <w:sz w:val="22"/>
          <w:szCs w:val="22"/>
        </w:rPr>
        <w:t xml:space="preserve">. </w:t>
      </w:r>
      <w:r w:rsidR="0001600A" w:rsidRPr="00841848">
        <w:rPr>
          <w:rFonts w:asciiTheme="minorHAnsi" w:hAnsiTheme="minorHAnsi" w:cstheme="minorHAnsi"/>
          <w:sz w:val="22"/>
          <w:szCs w:val="22"/>
        </w:rPr>
        <w:t xml:space="preserve">Het omvat </w:t>
      </w:r>
      <w:r w:rsidR="00F50526" w:rsidRPr="00841848">
        <w:rPr>
          <w:rFonts w:asciiTheme="minorHAnsi" w:hAnsiTheme="minorHAnsi" w:cstheme="minorHAnsi"/>
          <w:sz w:val="22"/>
          <w:szCs w:val="22"/>
        </w:rPr>
        <w:t>16 medicijnen</w:t>
      </w:r>
      <w:r w:rsidRPr="00841848">
        <w:rPr>
          <w:rFonts w:asciiTheme="minorHAnsi" w:hAnsiTheme="minorHAnsi" w:cstheme="minorHAnsi"/>
          <w:sz w:val="22"/>
          <w:szCs w:val="22"/>
        </w:rPr>
        <w:t>,</w:t>
      </w:r>
      <w:r w:rsidR="00F50526" w:rsidRPr="00841848">
        <w:rPr>
          <w:rFonts w:asciiTheme="minorHAnsi" w:hAnsiTheme="minorHAnsi" w:cstheme="minorHAnsi"/>
          <w:sz w:val="22"/>
          <w:szCs w:val="22"/>
        </w:rPr>
        <w:t xml:space="preserve"> geselecteerd op grond van de volgende criteria: </w:t>
      </w:r>
      <w:r w:rsidR="00C3426D" w:rsidRPr="00841848">
        <w:rPr>
          <w:rFonts w:asciiTheme="minorHAnsi" w:hAnsiTheme="minorHAnsi" w:cstheme="minorHAnsi"/>
          <w:sz w:val="22"/>
          <w:szCs w:val="22"/>
        </w:rPr>
        <w:t>schadelijkheid</w:t>
      </w:r>
      <w:r w:rsidR="00F50526" w:rsidRPr="00841848">
        <w:rPr>
          <w:rFonts w:asciiTheme="minorHAnsi" w:hAnsiTheme="minorHAnsi" w:cstheme="minorHAnsi"/>
          <w:sz w:val="22"/>
          <w:szCs w:val="22"/>
        </w:rPr>
        <w:t xml:space="preserve"> voor het milieu, toepas</w:t>
      </w:r>
      <w:r w:rsidR="00C3426D" w:rsidRPr="00841848">
        <w:rPr>
          <w:rFonts w:asciiTheme="minorHAnsi" w:hAnsiTheme="minorHAnsi" w:cstheme="minorHAnsi"/>
          <w:sz w:val="22"/>
          <w:szCs w:val="22"/>
        </w:rPr>
        <w:t>sing</w:t>
      </w:r>
      <w:r w:rsidR="00F50526" w:rsidRPr="00841848">
        <w:rPr>
          <w:rFonts w:asciiTheme="minorHAnsi" w:hAnsiTheme="minorHAnsi" w:cstheme="minorHAnsi"/>
          <w:sz w:val="22"/>
          <w:szCs w:val="22"/>
        </w:rPr>
        <w:t xml:space="preserve"> in zorginstellingen en </w:t>
      </w:r>
      <w:r w:rsidR="00C3426D" w:rsidRPr="00841848">
        <w:rPr>
          <w:rFonts w:asciiTheme="minorHAnsi" w:hAnsiTheme="minorHAnsi" w:cstheme="minorHAnsi"/>
          <w:sz w:val="22"/>
          <w:szCs w:val="22"/>
        </w:rPr>
        <w:t>mate waarin stoffen door het lichaam worden uitgescheiden</w:t>
      </w:r>
      <w:r w:rsidR="00F50526" w:rsidRPr="00841848">
        <w:rPr>
          <w:rFonts w:asciiTheme="minorHAnsi" w:hAnsiTheme="minorHAnsi" w:cstheme="minorHAnsi"/>
          <w:sz w:val="22"/>
          <w:szCs w:val="22"/>
        </w:rPr>
        <w:t xml:space="preserve">. </w:t>
      </w:r>
      <w:r w:rsidR="00E50604" w:rsidRPr="00841848">
        <w:rPr>
          <w:rFonts w:asciiTheme="minorHAnsi" w:hAnsiTheme="minorHAnsi" w:cstheme="minorHAnsi"/>
          <w:sz w:val="22"/>
          <w:szCs w:val="22"/>
        </w:rPr>
        <w:t xml:space="preserve">Burkhardt heeft deze medicijnen </w:t>
      </w:r>
      <w:r w:rsidR="00C3426D" w:rsidRPr="00841848">
        <w:rPr>
          <w:rFonts w:asciiTheme="minorHAnsi" w:hAnsiTheme="minorHAnsi" w:cstheme="minorHAnsi"/>
          <w:sz w:val="22"/>
          <w:szCs w:val="22"/>
        </w:rPr>
        <w:t xml:space="preserve">onder vochtige omstandigheden gedurende ongeveer een uur </w:t>
      </w:r>
      <w:r w:rsidR="00E50604" w:rsidRPr="00841848">
        <w:rPr>
          <w:rFonts w:asciiTheme="minorHAnsi" w:hAnsiTheme="minorHAnsi" w:cstheme="minorHAnsi"/>
          <w:sz w:val="22"/>
          <w:szCs w:val="22"/>
        </w:rPr>
        <w:t xml:space="preserve">blootgesteld aan hoge druk (&gt; 20 </w:t>
      </w:r>
      <w:r w:rsidR="009168C7" w:rsidRPr="00841848">
        <w:rPr>
          <w:rFonts w:asciiTheme="minorHAnsi" w:hAnsiTheme="minorHAnsi" w:cstheme="minorHAnsi"/>
          <w:sz w:val="22"/>
          <w:szCs w:val="22"/>
        </w:rPr>
        <w:t>bar</w:t>
      </w:r>
      <w:r w:rsidR="00E50604" w:rsidRPr="00841848">
        <w:rPr>
          <w:rFonts w:asciiTheme="minorHAnsi" w:hAnsiTheme="minorHAnsi" w:cstheme="minorHAnsi"/>
          <w:sz w:val="22"/>
          <w:szCs w:val="22"/>
        </w:rPr>
        <w:t>) en temperatuur (210 °C). Hij vond afbraakpercentages tussen de 82% en 99%.</w:t>
      </w:r>
    </w:p>
    <w:p w14:paraId="7E77B5F8" w14:textId="77777777" w:rsidR="00F206CB" w:rsidRDefault="0001600A"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De studie van </w:t>
      </w:r>
      <w:r w:rsidR="00E50604" w:rsidRPr="00841848">
        <w:rPr>
          <w:rFonts w:asciiTheme="minorHAnsi" w:hAnsiTheme="minorHAnsi" w:cstheme="minorHAnsi"/>
          <w:sz w:val="22"/>
          <w:szCs w:val="22"/>
        </w:rPr>
        <w:t>Boxall</w:t>
      </w:r>
      <w:r w:rsidR="00F50526" w:rsidRPr="00841848">
        <w:rPr>
          <w:rFonts w:asciiTheme="minorHAnsi" w:hAnsiTheme="minorHAnsi" w:cstheme="minorHAnsi"/>
          <w:sz w:val="22"/>
          <w:szCs w:val="22"/>
        </w:rPr>
        <w:t xml:space="preserve"> </w:t>
      </w:r>
      <w:r w:rsidR="00E50604" w:rsidRPr="00841848">
        <w:rPr>
          <w:rFonts w:asciiTheme="minorHAnsi" w:hAnsiTheme="minorHAnsi" w:cstheme="minorHAnsi"/>
          <w:sz w:val="22"/>
          <w:szCs w:val="22"/>
        </w:rPr>
        <w:t>heeft literatuuronderzoek naar 249 medicijnen als uitgangspunt genomen</w:t>
      </w:r>
      <w:r w:rsidR="00D04244" w:rsidRPr="00841848">
        <w:rPr>
          <w:rFonts w:asciiTheme="minorHAnsi" w:hAnsiTheme="minorHAnsi" w:cstheme="minorHAnsi"/>
          <w:sz w:val="22"/>
          <w:szCs w:val="22"/>
        </w:rPr>
        <w:t>,</w:t>
      </w:r>
      <w:r w:rsidR="00E50604" w:rsidRPr="00841848">
        <w:rPr>
          <w:rFonts w:asciiTheme="minorHAnsi" w:hAnsiTheme="minorHAnsi" w:cstheme="minorHAnsi"/>
          <w:sz w:val="22"/>
          <w:szCs w:val="22"/>
        </w:rPr>
        <w:t xml:space="preserve"> waarbij deze medicijnen </w:t>
      </w:r>
      <w:r w:rsidR="0028532E" w:rsidRPr="00841848">
        <w:rPr>
          <w:rFonts w:asciiTheme="minorHAnsi" w:hAnsiTheme="minorHAnsi" w:cstheme="minorHAnsi"/>
          <w:sz w:val="22"/>
          <w:szCs w:val="22"/>
        </w:rPr>
        <w:t xml:space="preserve">grafisch geordend zijn naar oplopende ontledingstemperatuur (van laag naar hoog). Vervolgens heeft Boxall daaruit 17 medicijnen geselecteerd die regelmatig verdeeld zijn over </w:t>
      </w:r>
      <w:r w:rsidR="0028532E" w:rsidRPr="00841848">
        <w:rPr>
          <w:rFonts w:asciiTheme="minorHAnsi" w:hAnsiTheme="minorHAnsi" w:cstheme="minorHAnsi"/>
          <w:sz w:val="22"/>
          <w:szCs w:val="22"/>
        </w:rPr>
        <w:lastRenderedPageBreak/>
        <w:t xml:space="preserve">de grafiek van 249 medicijnen. Boxall doet vervolgens de aanname dat deze groep van 17 voldoende representatief is voor de hele groep </w:t>
      </w:r>
      <w:r w:rsidR="00C3426D" w:rsidRPr="00841848">
        <w:rPr>
          <w:rFonts w:asciiTheme="minorHAnsi" w:hAnsiTheme="minorHAnsi" w:cstheme="minorHAnsi"/>
          <w:sz w:val="22"/>
          <w:szCs w:val="22"/>
        </w:rPr>
        <w:t xml:space="preserve">van 249 </w:t>
      </w:r>
      <w:r w:rsidR="0028532E" w:rsidRPr="00841848">
        <w:rPr>
          <w:rFonts w:asciiTheme="minorHAnsi" w:hAnsiTheme="minorHAnsi" w:cstheme="minorHAnsi"/>
          <w:sz w:val="22"/>
          <w:szCs w:val="22"/>
        </w:rPr>
        <w:t xml:space="preserve">medicijnen. Bij het testen van een pyrolysemethode voor de afbraak van medicijnen neemt hij de </w:t>
      </w:r>
      <w:r w:rsidR="00C3426D" w:rsidRPr="00841848">
        <w:rPr>
          <w:rFonts w:asciiTheme="minorHAnsi" w:hAnsiTheme="minorHAnsi" w:cstheme="minorHAnsi"/>
          <w:sz w:val="22"/>
          <w:szCs w:val="22"/>
        </w:rPr>
        <w:t xml:space="preserve">17 geselecteerde stoffen </w:t>
      </w:r>
      <w:r w:rsidR="0028532E" w:rsidRPr="00841848">
        <w:rPr>
          <w:rFonts w:asciiTheme="minorHAnsi" w:hAnsiTheme="minorHAnsi" w:cstheme="minorHAnsi"/>
          <w:sz w:val="22"/>
          <w:szCs w:val="22"/>
        </w:rPr>
        <w:t>als uitgangspunt.</w:t>
      </w:r>
      <w:r w:rsidRPr="00841848">
        <w:rPr>
          <w:rFonts w:asciiTheme="minorHAnsi" w:hAnsiTheme="minorHAnsi" w:cstheme="minorHAnsi"/>
          <w:sz w:val="22"/>
          <w:szCs w:val="22"/>
        </w:rPr>
        <w:t xml:space="preserve"> Ook de </w:t>
      </w:r>
      <w:r w:rsidR="00F206CB">
        <w:rPr>
          <w:rFonts w:asciiTheme="minorHAnsi" w:hAnsiTheme="minorHAnsi" w:cstheme="minorHAnsi"/>
          <w:sz w:val="22"/>
          <w:szCs w:val="22"/>
        </w:rPr>
        <w:t xml:space="preserve">voor dit onderzoek geselecteerde </w:t>
      </w:r>
      <w:r w:rsidRPr="00841848">
        <w:rPr>
          <w:rFonts w:asciiTheme="minorHAnsi" w:hAnsiTheme="minorHAnsi" w:cstheme="minorHAnsi"/>
          <w:sz w:val="22"/>
          <w:szCs w:val="22"/>
        </w:rPr>
        <w:t>5 medicijnen zijn gelijkmatig verdeeld over de ‘curve van Boxall’ (</w:t>
      </w:r>
      <w:r w:rsidR="00D04244" w:rsidRPr="00841848">
        <w:rPr>
          <w:rFonts w:asciiTheme="minorHAnsi" w:hAnsiTheme="minorHAnsi" w:cstheme="minorHAnsi"/>
          <w:sz w:val="22"/>
          <w:szCs w:val="22"/>
        </w:rPr>
        <w:t>zie afbeelding 1</w:t>
      </w:r>
      <w:r w:rsidRPr="00841848">
        <w:rPr>
          <w:rFonts w:asciiTheme="minorHAnsi" w:hAnsiTheme="minorHAnsi" w:cstheme="minorHAnsi"/>
          <w:sz w:val="22"/>
          <w:szCs w:val="22"/>
        </w:rPr>
        <w:t>).</w:t>
      </w:r>
    </w:p>
    <w:p w14:paraId="5D7C43CA" w14:textId="204E7F55" w:rsidR="0016558F" w:rsidRPr="00841848" w:rsidRDefault="00841848"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noProof/>
          <w:sz w:val="22"/>
          <w:szCs w:val="22"/>
          <w:lang w:eastAsia="en-US"/>
        </w:rPr>
        <w:t xml:space="preserve"> </w:t>
      </w:r>
      <w:r w:rsidR="00D04244" w:rsidRPr="00841848">
        <w:rPr>
          <w:rFonts w:asciiTheme="minorHAnsi" w:hAnsiTheme="minorHAnsi" w:cstheme="minorHAnsi"/>
          <w:noProof/>
          <w:sz w:val="22"/>
          <w:szCs w:val="22"/>
          <w:lang w:val="en-US" w:eastAsia="en-US"/>
        </w:rPr>
        <w:drawing>
          <wp:inline distT="0" distB="0" distL="0" distR="0" wp14:anchorId="3175E57E" wp14:editId="1F1E55A0">
            <wp:extent cx="4848902" cy="3762900"/>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ingaAfb1.png"/>
                    <pic:cNvPicPr/>
                  </pic:nvPicPr>
                  <pic:blipFill>
                    <a:blip r:embed="rId12">
                      <a:extLst>
                        <a:ext uri="{28A0092B-C50C-407E-A947-70E740481C1C}">
                          <a14:useLocalDpi xmlns:a14="http://schemas.microsoft.com/office/drawing/2010/main" val="0"/>
                        </a:ext>
                      </a:extLst>
                    </a:blip>
                    <a:stretch>
                      <a:fillRect/>
                    </a:stretch>
                  </pic:blipFill>
                  <pic:spPr>
                    <a:xfrm>
                      <a:off x="0" y="0"/>
                      <a:ext cx="4848902" cy="3762900"/>
                    </a:xfrm>
                    <a:prstGeom prst="rect">
                      <a:avLst/>
                    </a:prstGeom>
                  </pic:spPr>
                </pic:pic>
              </a:graphicData>
            </a:graphic>
          </wp:inline>
        </w:drawing>
      </w:r>
    </w:p>
    <w:p w14:paraId="04BF90FA" w14:textId="073F8EED" w:rsidR="00D04244" w:rsidRPr="00841848" w:rsidRDefault="00D04244" w:rsidP="000206FB">
      <w:pPr>
        <w:pStyle w:val="Tekstopmerking"/>
        <w:contextualSpacing/>
        <w:jc w:val="both"/>
        <w:rPr>
          <w:rFonts w:asciiTheme="minorHAnsi" w:hAnsiTheme="minorHAnsi" w:cstheme="minorHAnsi"/>
          <w:i/>
          <w:szCs w:val="22"/>
        </w:rPr>
      </w:pPr>
      <w:r w:rsidRPr="00841848">
        <w:rPr>
          <w:rFonts w:asciiTheme="minorHAnsi" w:hAnsiTheme="minorHAnsi" w:cstheme="minorHAnsi"/>
          <w:i/>
          <w:szCs w:val="22"/>
        </w:rPr>
        <w:t xml:space="preserve">Afbeelding 1. De ‘curve van Boxall’. De vijf voor deze studie geselecteerde </w:t>
      </w:r>
      <w:r w:rsidR="000206FB">
        <w:rPr>
          <w:rFonts w:asciiTheme="minorHAnsi" w:hAnsiTheme="minorHAnsi" w:cstheme="minorHAnsi"/>
          <w:i/>
          <w:szCs w:val="22"/>
        </w:rPr>
        <w:t>medicijnen zijn rood gemarkeerd</w:t>
      </w:r>
    </w:p>
    <w:p w14:paraId="07BB3679" w14:textId="77777777" w:rsidR="00D04244" w:rsidRPr="00841848" w:rsidRDefault="00D04244" w:rsidP="000206FB">
      <w:pPr>
        <w:pStyle w:val="Tekstopmerking"/>
        <w:spacing w:line="288" w:lineRule="auto"/>
        <w:contextualSpacing/>
        <w:jc w:val="both"/>
        <w:rPr>
          <w:rFonts w:asciiTheme="minorHAnsi" w:hAnsiTheme="minorHAnsi" w:cstheme="minorHAnsi"/>
          <w:sz w:val="22"/>
          <w:szCs w:val="22"/>
        </w:rPr>
      </w:pPr>
      <w:bookmarkStart w:id="0" w:name="_GoBack"/>
      <w:bookmarkEnd w:id="0"/>
    </w:p>
    <w:p w14:paraId="553900B6" w14:textId="16885A42" w:rsidR="003B10C0" w:rsidRPr="00841848" w:rsidRDefault="008E5198" w:rsidP="000206FB">
      <w:pPr>
        <w:pStyle w:val="Tekstopmerking"/>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Om te toetsen of deze medicijnen inderdaad relevant zijn </w:t>
      </w:r>
      <w:r w:rsidR="00387771" w:rsidRPr="00841848">
        <w:rPr>
          <w:rFonts w:asciiTheme="minorHAnsi" w:hAnsiTheme="minorHAnsi" w:cstheme="minorHAnsi"/>
          <w:sz w:val="22"/>
          <w:szCs w:val="22"/>
        </w:rPr>
        <w:t xml:space="preserve">voor </w:t>
      </w:r>
      <w:r w:rsidRPr="00841848">
        <w:rPr>
          <w:rFonts w:asciiTheme="minorHAnsi" w:hAnsiTheme="minorHAnsi" w:cstheme="minorHAnsi"/>
          <w:sz w:val="22"/>
          <w:szCs w:val="22"/>
        </w:rPr>
        <w:t xml:space="preserve">de Nederlandse situatie </w:t>
      </w:r>
      <w:r w:rsidR="00802F58" w:rsidRPr="00841848">
        <w:rPr>
          <w:rFonts w:asciiTheme="minorHAnsi" w:hAnsiTheme="minorHAnsi" w:cstheme="minorHAnsi"/>
          <w:sz w:val="22"/>
          <w:szCs w:val="22"/>
        </w:rPr>
        <w:t>verwijzen we naar het recente RIVM-rapport ‘Geneesmiddelen en waterkwaliteit’ [3]. Daaruit blijkt dat carbamazepine, diclofenac en sulfamethoxazole regelmatig problemen veroorzaken in Nederlandse oppervlaktewateren (zie bv</w:t>
      </w:r>
      <w:r w:rsidR="00D04244" w:rsidRPr="00841848">
        <w:rPr>
          <w:rFonts w:asciiTheme="minorHAnsi" w:hAnsiTheme="minorHAnsi" w:cstheme="minorHAnsi"/>
          <w:sz w:val="22"/>
          <w:szCs w:val="22"/>
        </w:rPr>
        <w:t>.</w:t>
      </w:r>
      <w:r w:rsidR="00802F58" w:rsidRPr="00841848">
        <w:rPr>
          <w:rFonts w:asciiTheme="minorHAnsi" w:hAnsiTheme="minorHAnsi" w:cstheme="minorHAnsi"/>
          <w:sz w:val="22"/>
          <w:szCs w:val="22"/>
        </w:rPr>
        <w:t xml:space="preserve"> </w:t>
      </w:r>
      <w:r w:rsidR="00D04244" w:rsidRPr="00841848">
        <w:rPr>
          <w:rFonts w:asciiTheme="minorHAnsi" w:hAnsiTheme="minorHAnsi" w:cstheme="minorHAnsi"/>
          <w:sz w:val="22"/>
          <w:szCs w:val="22"/>
        </w:rPr>
        <w:t>f</w:t>
      </w:r>
      <w:r w:rsidR="00802F58" w:rsidRPr="00841848">
        <w:rPr>
          <w:rFonts w:asciiTheme="minorHAnsi" w:hAnsiTheme="minorHAnsi" w:cstheme="minorHAnsi"/>
          <w:sz w:val="22"/>
          <w:szCs w:val="22"/>
        </w:rPr>
        <w:t xml:space="preserve">iguur 5 &amp; 6 op p. 40 en cijfers in bijlage 3 van </w:t>
      </w:r>
      <w:r w:rsidR="002757E1" w:rsidRPr="00841848">
        <w:rPr>
          <w:rFonts w:asciiTheme="minorHAnsi" w:hAnsiTheme="minorHAnsi" w:cstheme="minorHAnsi"/>
          <w:sz w:val="22"/>
          <w:szCs w:val="22"/>
        </w:rPr>
        <w:t>het RIVM-</w:t>
      </w:r>
      <w:r w:rsidR="00802F58" w:rsidRPr="00841848">
        <w:rPr>
          <w:rFonts w:asciiTheme="minorHAnsi" w:hAnsiTheme="minorHAnsi" w:cstheme="minorHAnsi"/>
          <w:sz w:val="22"/>
          <w:szCs w:val="22"/>
        </w:rPr>
        <w:t xml:space="preserve">rapport). Estradiol is sowieso relevant omdat het op de </w:t>
      </w:r>
      <w:r w:rsidR="00802F58" w:rsidRPr="00841848">
        <w:rPr>
          <w:rFonts w:asciiTheme="minorHAnsi" w:hAnsiTheme="minorHAnsi" w:cstheme="minorHAnsi"/>
          <w:i/>
          <w:sz w:val="22"/>
          <w:szCs w:val="22"/>
        </w:rPr>
        <w:t>watch list</w:t>
      </w:r>
      <w:r w:rsidR="00802F58" w:rsidRPr="00841848">
        <w:rPr>
          <w:rFonts w:asciiTheme="minorHAnsi" w:hAnsiTheme="minorHAnsi" w:cstheme="minorHAnsi"/>
          <w:sz w:val="22"/>
          <w:szCs w:val="22"/>
        </w:rPr>
        <w:t xml:space="preserve"> </w:t>
      </w:r>
      <w:r w:rsidR="00D04244" w:rsidRPr="00841848">
        <w:rPr>
          <w:rFonts w:asciiTheme="minorHAnsi" w:hAnsiTheme="minorHAnsi" w:cstheme="minorHAnsi"/>
          <w:sz w:val="22"/>
          <w:szCs w:val="22"/>
        </w:rPr>
        <w:t xml:space="preserve">van de EU </w:t>
      </w:r>
      <w:r w:rsidR="00802F58" w:rsidRPr="00841848">
        <w:rPr>
          <w:rFonts w:asciiTheme="minorHAnsi" w:hAnsiTheme="minorHAnsi" w:cstheme="minorHAnsi"/>
          <w:sz w:val="22"/>
          <w:szCs w:val="22"/>
        </w:rPr>
        <w:t>staat. Het lastige met estradiol is echter dat het al bij zeer lage concentraties schadelijk kan zijn en dat die lage concentraties heel moeilijk te meten zijn. De status van ibuprofen is een beetje onduidelijk. In het verleden werd de stof regelmatig aangetroffen, maar tegenwoordig wordt een detectiemethode gebruikt waarbij de detectiegrens voor ibuprofen relatief hoog is. In veel plaatjes komt de stof niet meer voo</w:t>
      </w:r>
      <w:r w:rsidR="00D04244" w:rsidRPr="00841848">
        <w:rPr>
          <w:rFonts w:asciiTheme="minorHAnsi" w:hAnsiTheme="minorHAnsi" w:cstheme="minorHAnsi"/>
          <w:sz w:val="22"/>
          <w:szCs w:val="22"/>
        </w:rPr>
        <w:t xml:space="preserve">r, maar dat wil </w:t>
      </w:r>
      <w:r w:rsidR="00802F58" w:rsidRPr="00841848">
        <w:rPr>
          <w:rFonts w:asciiTheme="minorHAnsi" w:hAnsiTheme="minorHAnsi" w:cstheme="minorHAnsi"/>
          <w:sz w:val="22"/>
          <w:szCs w:val="22"/>
        </w:rPr>
        <w:t>niet zeggen dat de stof niet aanwezig is. De stof wordt veel gebruikt, maar ook goed verwijderd in de RWZI (gemiddeld 96%).</w:t>
      </w:r>
    </w:p>
    <w:p w14:paraId="06DD1B9D" w14:textId="77777777" w:rsidR="003B10C0" w:rsidRPr="00841848" w:rsidRDefault="003B10C0" w:rsidP="000206FB">
      <w:pPr>
        <w:spacing w:line="288" w:lineRule="auto"/>
        <w:contextualSpacing/>
        <w:jc w:val="both"/>
        <w:rPr>
          <w:rFonts w:asciiTheme="minorHAnsi" w:hAnsiTheme="minorHAnsi" w:cstheme="minorHAnsi"/>
          <w:sz w:val="22"/>
          <w:szCs w:val="22"/>
        </w:rPr>
      </w:pPr>
    </w:p>
    <w:p w14:paraId="6B79132D" w14:textId="77777777" w:rsidR="003B10C0" w:rsidRPr="00841848" w:rsidRDefault="003B10C0" w:rsidP="000206FB">
      <w:pPr>
        <w:spacing w:line="288" w:lineRule="auto"/>
        <w:contextualSpacing/>
        <w:jc w:val="both"/>
        <w:rPr>
          <w:rFonts w:asciiTheme="minorHAnsi" w:hAnsiTheme="minorHAnsi" w:cstheme="minorHAnsi"/>
          <w:b/>
          <w:i/>
          <w:sz w:val="22"/>
          <w:szCs w:val="22"/>
        </w:rPr>
      </w:pPr>
      <w:r w:rsidRPr="00841848">
        <w:rPr>
          <w:rFonts w:asciiTheme="minorHAnsi" w:hAnsiTheme="minorHAnsi" w:cstheme="minorHAnsi"/>
          <w:b/>
          <w:i/>
          <w:sz w:val="22"/>
          <w:szCs w:val="22"/>
        </w:rPr>
        <w:t>Praktische uitvoering</w:t>
      </w:r>
    </w:p>
    <w:p w14:paraId="4D1B17B3" w14:textId="06ED4D22" w:rsidR="000D5B22" w:rsidRPr="00841848" w:rsidRDefault="003B10C0"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Bij ARN in Weurt staat een pilotreactor met een inhoud van 300 liter</w:t>
      </w:r>
      <w:r w:rsidR="000D5B22" w:rsidRPr="00841848">
        <w:rPr>
          <w:rFonts w:asciiTheme="minorHAnsi" w:hAnsiTheme="minorHAnsi" w:cstheme="minorHAnsi"/>
          <w:sz w:val="22"/>
          <w:szCs w:val="22"/>
        </w:rPr>
        <w:t xml:space="preserve">. Deze dient als proefinstallatie voor het experiment. </w:t>
      </w:r>
      <w:r w:rsidR="00387771" w:rsidRPr="00841848">
        <w:rPr>
          <w:rFonts w:asciiTheme="minorHAnsi" w:hAnsiTheme="minorHAnsi" w:cstheme="minorHAnsi"/>
          <w:sz w:val="22"/>
          <w:szCs w:val="22"/>
        </w:rPr>
        <w:t>In deze reactor is e</w:t>
      </w:r>
      <w:r w:rsidR="000D5B22" w:rsidRPr="00841848">
        <w:rPr>
          <w:rFonts w:asciiTheme="minorHAnsi" w:hAnsiTheme="minorHAnsi" w:cstheme="minorHAnsi"/>
          <w:sz w:val="22"/>
          <w:szCs w:val="22"/>
        </w:rPr>
        <w:t xml:space="preserve">en mengsel van circa 70% </w:t>
      </w:r>
      <w:r w:rsidRPr="00841848">
        <w:rPr>
          <w:rFonts w:asciiTheme="minorHAnsi" w:hAnsiTheme="minorHAnsi" w:cstheme="minorHAnsi"/>
          <w:sz w:val="22"/>
          <w:szCs w:val="22"/>
        </w:rPr>
        <w:t xml:space="preserve">luiers en inco </w:t>
      </w:r>
      <w:r w:rsidR="000D5B22" w:rsidRPr="00841848">
        <w:rPr>
          <w:rFonts w:asciiTheme="minorHAnsi" w:hAnsiTheme="minorHAnsi" w:cstheme="minorHAnsi"/>
          <w:sz w:val="22"/>
          <w:szCs w:val="22"/>
        </w:rPr>
        <w:t xml:space="preserve">en circa 30% </w:t>
      </w:r>
      <w:r w:rsidR="002757E1" w:rsidRPr="00841848">
        <w:rPr>
          <w:rFonts w:asciiTheme="minorHAnsi" w:hAnsiTheme="minorHAnsi" w:cstheme="minorHAnsi"/>
          <w:sz w:val="22"/>
          <w:szCs w:val="22"/>
        </w:rPr>
        <w:t xml:space="preserve">vergist </w:t>
      </w:r>
      <w:r w:rsidR="00871568" w:rsidRPr="00841848">
        <w:rPr>
          <w:rFonts w:asciiTheme="minorHAnsi" w:hAnsiTheme="minorHAnsi" w:cstheme="minorHAnsi"/>
          <w:sz w:val="22"/>
          <w:szCs w:val="22"/>
        </w:rPr>
        <w:t xml:space="preserve">en ontwaterd </w:t>
      </w:r>
      <w:r w:rsidR="000D5B22" w:rsidRPr="00841848">
        <w:rPr>
          <w:rFonts w:asciiTheme="minorHAnsi" w:hAnsiTheme="minorHAnsi" w:cstheme="minorHAnsi"/>
          <w:sz w:val="22"/>
          <w:szCs w:val="22"/>
        </w:rPr>
        <w:t xml:space="preserve">slib </w:t>
      </w:r>
      <w:r w:rsidR="00871568" w:rsidRPr="00841848">
        <w:rPr>
          <w:rFonts w:asciiTheme="minorHAnsi" w:hAnsiTheme="minorHAnsi" w:cstheme="minorHAnsi"/>
          <w:sz w:val="22"/>
          <w:szCs w:val="22"/>
        </w:rPr>
        <w:t xml:space="preserve">(25% drogestof) </w:t>
      </w:r>
      <w:r w:rsidR="000D5B22" w:rsidRPr="00841848">
        <w:rPr>
          <w:rFonts w:asciiTheme="minorHAnsi" w:hAnsiTheme="minorHAnsi" w:cstheme="minorHAnsi"/>
          <w:sz w:val="22"/>
          <w:szCs w:val="22"/>
        </w:rPr>
        <w:t>van een rioolwaterzuivering</w:t>
      </w:r>
      <w:r w:rsidR="00387771" w:rsidRPr="00841848">
        <w:rPr>
          <w:rFonts w:asciiTheme="minorHAnsi" w:hAnsiTheme="minorHAnsi" w:cstheme="minorHAnsi"/>
          <w:sz w:val="22"/>
          <w:szCs w:val="22"/>
        </w:rPr>
        <w:t xml:space="preserve"> </w:t>
      </w:r>
      <w:r w:rsidR="000D5B22" w:rsidRPr="00841848">
        <w:rPr>
          <w:rFonts w:asciiTheme="minorHAnsi" w:hAnsiTheme="minorHAnsi" w:cstheme="minorHAnsi"/>
          <w:sz w:val="22"/>
          <w:szCs w:val="22"/>
        </w:rPr>
        <w:t xml:space="preserve">behandeld. In </w:t>
      </w:r>
      <w:r w:rsidR="00D04244" w:rsidRPr="00841848">
        <w:rPr>
          <w:rFonts w:asciiTheme="minorHAnsi" w:hAnsiTheme="minorHAnsi" w:cstheme="minorHAnsi"/>
          <w:sz w:val="22"/>
          <w:szCs w:val="22"/>
        </w:rPr>
        <w:t>zeven</w:t>
      </w:r>
      <w:r w:rsidR="000D5B22" w:rsidRPr="00841848">
        <w:rPr>
          <w:rFonts w:asciiTheme="minorHAnsi" w:hAnsiTheme="minorHAnsi" w:cstheme="minorHAnsi"/>
          <w:sz w:val="22"/>
          <w:szCs w:val="22"/>
        </w:rPr>
        <w:t xml:space="preserve"> minuten vindt opwarming plaats tot</w:t>
      </w:r>
      <w:r w:rsidRPr="00841848">
        <w:rPr>
          <w:rFonts w:asciiTheme="minorHAnsi" w:hAnsiTheme="minorHAnsi" w:cstheme="minorHAnsi"/>
          <w:sz w:val="22"/>
          <w:szCs w:val="22"/>
        </w:rPr>
        <w:t xml:space="preserve"> 255°</w:t>
      </w:r>
      <w:r w:rsidR="00277089" w:rsidRPr="00841848">
        <w:rPr>
          <w:rFonts w:asciiTheme="minorHAnsi" w:hAnsiTheme="minorHAnsi" w:cstheme="minorHAnsi"/>
          <w:sz w:val="22"/>
          <w:szCs w:val="22"/>
        </w:rPr>
        <w:t>C en</w:t>
      </w:r>
      <w:r w:rsidR="00387771" w:rsidRPr="00841848">
        <w:rPr>
          <w:rFonts w:asciiTheme="minorHAnsi" w:hAnsiTheme="minorHAnsi" w:cstheme="minorHAnsi"/>
          <w:sz w:val="22"/>
          <w:szCs w:val="22"/>
        </w:rPr>
        <w:t xml:space="preserve"> drukverhoging tot</w:t>
      </w:r>
      <w:r w:rsidR="00277089" w:rsidRPr="00841848">
        <w:rPr>
          <w:rFonts w:asciiTheme="minorHAnsi" w:hAnsiTheme="minorHAnsi" w:cstheme="minorHAnsi"/>
          <w:sz w:val="22"/>
          <w:szCs w:val="22"/>
        </w:rPr>
        <w:t xml:space="preserve"> 42 </w:t>
      </w:r>
      <w:r w:rsidR="00E53470" w:rsidRPr="00841848">
        <w:rPr>
          <w:rFonts w:asciiTheme="minorHAnsi" w:hAnsiTheme="minorHAnsi" w:cstheme="minorHAnsi"/>
          <w:sz w:val="22"/>
          <w:szCs w:val="22"/>
        </w:rPr>
        <w:t>bar door stoominjectie</w:t>
      </w:r>
      <w:r w:rsidR="000D5B22" w:rsidRPr="00841848">
        <w:rPr>
          <w:rFonts w:asciiTheme="minorHAnsi" w:hAnsiTheme="minorHAnsi" w:cstheme="minorHAnsi"/>
          <w:sz w:val="22"/>
          <w:szCs w:val="22"/>
        </w:rPr>
        <w:t xml:space="preserve">. Deze condities worden </w:t>
      </w:r>
      <w:r w:rsidR="00D04244" w:rsidRPr="00841848">
        <w:rPr>
          <w:rFonts w:asciiTheme="minorHAnsi" w:hAnsiTheme="minorHAnsi" w:cstheme="minorHAnsi"/>
          <w:sz w:val="22"/>
          <w:szCs w:val="22"/>
        </w:rPr>
        <w:t>tien</w:t>
      </w:r>
      <w:r w:rsidR="000D5B22" w:rsidRPr="00841848">
        <w:rPr>
          <w:rFonts w:asciiTheme="minorHAnsi" w:hAnsiTheme="minorHAnsi" w:cstheme="minorHAnsi"/>
          <w:sz w:val="22"/>
          <w:szCs w:val="22"/>
        </w:rPr>
        <w:t xml:space="preserve"> minuten aangehouden, waarna </w:t>
      </w:r>
      <w:r w:rsidR="002F0676" w:rsidRPr="00841848">
        <w:rPr>
          <w:rFonts w:asciiTheme="minorHAnsi" w:hAnsiTheme="minorHAnsi" w:cstheme="minorHAnsi"/>
          <w:sz w:val="22"/>
          <w:szCs w:val="22"/>
        </w:rPr>
        <w:t>de reactor</w:t>
      </w:r>
      <w:r w:rsidR="00E53470" w:rsidRPr="00841848">
        <w:rPr>
          <w:rFonts w:asciiTheme="minorHAnsi" w:hAnsiTheme="minorHAnsi" w:cstheme="minorHAnsi"/>
          <w:sz w:val="22"/>
          <w:szCs w:val="22"/>
        </w:rPr>
        <w:t xml:space="preserve"> wordt afgekoeld</w:t>
      </w:r>
      <w:r w:rsidR="000D5B22" w:rsidRPr="00841848">
        <w:rPr>
          <w:rFonts w:asciiTheme="minorHAnsi" w:hAnsiTheme="minorHAnsi" w:cstheme="minorHAnsi"/>
          <w:sz w:val="22"/>
          <w:szCs w:val="22"/>
        </w:rPr>
        <w:t xml:space="preserve"> door ontspannen naar atmosferische </w:t>
      </w:r>
      <w:r w:rsidR="000D5B22" w:rsidRPr="00841848">
        <w:rPr>
          <w:rFonts w:asciiTheme="minorHAnsi" w:hAnsiTheme="minorHAnsi" w:cstheme="minorHAnsi"/>
          <w:sz w:val="22"/>
          <w:szCs w:val="22"/>
        </w:rPr>
        <w:lastRenderedPageBreak/>
        <w:t>druk</w:t>
      </w:r>
      <w:r w:rsidR="00277089" w:rsidRPr="00841848">
        <w:rPr>
          <w:rFonts w:asciiTheme="minorHAnsi" w:hAnsiTheme="minorHAnsi" w:cstheme="minorHAnsi"/>
          <w:sz w:val="22"/>
          <w:szCs w:val="22"/>
        </w:rPr>
        <w:t>.</w:t>
      </w:r>
      <w:r w:rsidR="000D5B22" w:rsidRPr="00841848">
        <w:rPr>
          <w:rFonts w:asciiTheme="minorHAnsi" w:hAnsiTheme="minorHAnsi" w:cstheme="minorHAnsi"/>
          <w:sz w:val="22"/>
          <w:szCs w:val="22"/>
        </w:rPr>
        <w:t xml:space="preserve"> </w:t>
      </w:r>
      <w:r w:rsidR="008E1286" w:rsidRPr="00841848">
        <w:rPr>
          <w:rFonts w:asciiTheme="minorHAnsi" w:hAnsiTheme="minorHAnsi" w:cstheme="minorHAnsi"/>
          <w:sz w:val="22"/>
          <w:szCs w:val="22"/>
        </w:rPr>
        <w:t xml:space="preserve">Tijdens het ontspannen </w:t>
      </w:r>
      <w:r w:rsidR="00D04244" w:rsidRPr="00841848">
        <w:rPr>
          <w:rFonts w:asciiTheme="minorHAnsi" w:hAnsiTheme="minorHAnsi" w:cstheme="minorHAnsi"/>
          <w:sz w:val="22"/>
          <w:szCs w:val="22"/>
        </w:rPr>
        <w:t>verdwijnt</w:t>
      </w:r>
      <w:r w:rsidR="00963D8D" w:rsidRPr="00841848">
        <w:rPr>
          <w:rFonts w:asciiTheme="minorHAnsi" w:hAnsiTheme="minorHAnsi" w:cstheme="minorHAnsi"/>
          <w:sz w:val="22"/>
          <w:szCs w:val="22"/>
        </w:rPr>
        <w:t xml:space="preserve"> </w:t>
      </w:r>
      <w:r w:rsidR="008E1286" w:rsidRPr="00841848">
        <w:rPr>
          <w:rFonts w:asciiTheme="minorHAnsi" w:hAnsiTheme="minorHAnsi" w:cstheme="minorHAnsi"/>
          <w:sz w:val="22"/>
          <w:szCs w:val="22"/>
        </w:rPr>
        <w:t>circa 45% van de reactorinhoud</w:t>
      </w:r>
      <w:r w:rsidR="00B5058F" w:rsidRPr="00841848">
        <w:rPr>
          <w:rFonts w:asciiTheme="minorHAnsi" w:hAnsiTheme="minorHAnsi" w:cstheme="minorHAnsi"/>
          <w:sz w:val="22"/>
          <w:szCs w:val="22"/>
        </w:rPr>
        <w:t xml:space="preserve"> in de vorm van </w:t>
      </w:r>
      <w:r w:rsidR="00963D8D" w:rsidRPr="00841848">
        <w:rPr>
          <w:rFonts w:asciiTheme="minorHAnsi" w:hAnsiTheme="minorHAnsi" w:cstheme="minorHAnsi"/>
          <w:sz w:val="22"/>
          <w:szCs w:val="22"/>
        </w:rPr>
        <w:t xml:space="preserve">extra </w:t>
      </w:r>
      <w:r w:rsidR="00B5058F" w:rsidRPr="00841848">
        <w:rPr>
          <w:rFonts w:asciiTheme="minorHAnsi" w:hAnsiTheme="minorHAnsi" w:cstheme="minorHAnsi"/>
          <w:sz w:val="22"/>
          <w:szCs w:val="22"/>
        </w:rPr>
        <w:t>water</w:t>
      </w:r>
      <w:r w:rsidR="00963D8D" w:rsidRPr="00841848">
        <w:rPr>
          <w:rFonts w:asciiTheme="minorHAnsi" w:hAnsiTheme="minorHAnsi" w:cstheme="minorHAnsi"/>
          <w:sz w:val="22"/>
          <w:szCs w:val="22"/>
        </w:rPr>
        <w:t xml:space="preserve">verdamping. Dit komt door de grote massa aan staal van de </w:t>
      </w:r>
      <w:r w:rsidR="00E61C53" w:rsidRPr="00841848">
        <w:rPr>
          <w:rFonts w:asciiTheme="minorHAnsi" w:hAnsiTheme="minorHAnsi" w:cstheme="minorHAnsi"/>
          <w:sz w:val="22"/>
          <w:szCs w:val="22"/>
        </w:rPr>
        <w:t>pilot</w:t>
      </w:r>
      <w:r w:rsidR="00963D8D" w:rsidRPr="00841848">
        <w:rPr>
          <w:rFonts w:asciiTheme="minorHAnsi" w:hAnsiTheme="minorHAnsi" w:cstheme="minorHAnsi"/>
          <w:sz w:val="22"/>
          <w:szCs w:val="22"/>
        </w:rPr>
        <w:t xml:space="preserve">reactor die mee afkoelt en temperatuurverschillen voor en na de proef. Per proef wordt dit apart gemeten. </w:t>
      </w:r>
      <w:r w:rsidR="00871568" w:rsidRPr="00841848">
        <w:rPr>
          <w:rFonts w:asciiTheme="minorHAnsi" w:hAnsiTheme="minorHAnsi" w:cstheme="minorHAnsi"/>
          <w:sz w:val="22"/>
          <w:szCs w:val="22"/>
        </w:rPr>
        <w:t xml:space="preserve">Voor de indamping van drogestof die zo plaatsvindt (met een factor 100/(100-45) wordt gecorrigeerd tijdens de resultaatberekeningen. </w:t>
      </w:r>
      <w:r w:rsidR="008E1286" w:rsidRPr="00841848">
        <w:rPr>
          <w:rFonts w:asciiTheme="minorHAnsi" w:hAnsiTheme="minorHAnsi" w:cstheme="minorHAnsi"/>
          <w:sz w:val="22"/>
          <w:szCs w:val="22"/>
        </w:rPr>
        <w:t xml:space="preserve">Deze concentratie van stoffen </w:t>
      </w:r>
      <w:r w:rsidR="00963D8D" w:rsidRPr="00841848">
        <w:rPr>
          <w:rFonts w:asciiTheme="minorHAnsi" w:hAnsiTheme="minorHAnsi" w:cstheme="minorHAnsi"/>
          <w:sz w:val="22"/>
          <w:szCs w:val="22"/>
        </w:rPr>
        <w:t xml:space="preserve">wordt </w:t>
      </w:r>
      <w:r w:rsidR="008E1286" w:rsidRPr="00841848">
        <w:rPr>
          <w:rFonts w:asciiTheme="minorHAnsi" w:hAnsiTheme="minorHAnsi" w:cstheme="minorHAnsi"/>
          <w:sz w:val="22"/>
          <w:szCs w:val="22"/>
        </w:rPr>
        <w:t>in rekening gebracht</w:t>
      </w:r>
      <w:r w:rsidR="00E61C53" w:rsidRPr="00841848">
        <w:rPr>
          <w:rFonts w:asciiTheme="minorHAnsi" w:hAnsiTheme="minorHAnsi" w:cstheme="minorHAnsi"/>
          <w:sz w:val="22"/>
          <w:szCs w:val="22"/>
        </w:rPr>
        <w:t xml:space="preserve"> bij de uitwerking van de resultaten</w:t>
      </w:r>
      <w:r w:rsidR="008E1286" w:rsidRPr="00841848">
        <w:rPr>
          <w:rFonts w:asciiTheme="minorHAnsi" w:hAnsiTheme="minorHAnsi" w:cstheme="minorHAnsi"/>
          <w:sz w:val="22"/>
          <w:szCs w:val="22"/>
        </w:rPr>
        <w:t xml:space="preserve">. </w:t>
      </w:r>
      <w:r w:rsidR="000D5B22" w:rsidRPr="00841848">
        <w:rPr>
          <w:rFonts w:asciiTheme="minorHAnsi" w:hAnsiTheme="minorHAnsi" w:cstheme="minorHAnsi"/>
          <w:sz w:val="22"/>
          <w:szCs w:val="22"/>
        </w:rPr>
        <w:t xml:space="preserve">De inhoud van de reactor </w:t>
      </w:r>
      <w:r w:rsidR="00277089" w:rsidRPr="00841848">
        <w:rPr>
          <w:rFonts w:asciiTheme="minorHAnsi" w:hAnsiTheme="minorHAnsi" w:cstheme="minorHAnsi"/>
          <w:sz w:val="22"/>
          <w:szCs w:val="22"/>
        </w:rPr>
        <w:t xml:space="preserve">scheidt zich tijdens het proces in circa </w:t>
      </w:r>
      <w:r w:rsidR="000D5B22" w:rsidRPr="00841848">
        <w:rPr>
          <w:rFonts w:asciiTheme="minorHAnsi" w:hAnsiTheme="minorHAnsi" w:cstheme="minorHAnsi"/>
          <w:sz w:val="22"/>
          <w:szCs w:val="22"/>
        </w:rPr>
        <w:t>7</w:t>
      </w:r>
      <w:r w:rsidR="00277089" w:rsidRPr="00841848">
        <w:rPr>
          <w:rFonts w:asciiTheme="minorHAnsi" w:hAnsiTheme="minorHAnsi" w:cstheme="minorHAnsi"/>
          <w:sz w:val="22"/>
          <w:szCs w:val="22"/>
        </w:rPr>
        <w:t>% kunststofagglomeraten en circa 9</w:t>
      </w:r>
      <w:r w:rsidR="000D5B22" w:rsidRPr="00841848">
        <w:rPr>
          <w:rFonts w:asciiTheme="minorHAnsi" w:hAnsiTheme="minorHAnsi" w:cstheme="minorHAnsi"/>
          <w:sz w:val="22"/>
          <w:szCs w:val="22"/>
        </w:rPr>
        <w:t>3</w:t>
      </w:r>
      <w:r w:rsidR="00277089" w:rsidRPr="00841848">
        <w:rPr>
          <w:rFonts w:asciiTheme="minorHAnsi" w:hAnsiTheme="minorHAnsi" w:cstheme="minorHAnsi"/>
          <w:sz w:val="22"/>
          <w:szCs w:val="22"/>
        </w:rPr>
        <w:t xml:space="preserve">% gehydrolyseerde slurry. </w:t>
      </w:r>
      <w:r w:rsidR="000D5B22" w:rsidRPr="00841848">
        <w:rPr>
          <w:rFonts w:asciiTheme="minorHAnsi" w:hAnsiTheme="minorHAnsi" w:cstheme="minorHAnsi"/>
          <w:sz w:val="22"/>
          <w:szCs w:val="22"/>
        </w:rPr>
        <w:t>Een hoeveelheid van deze afgekoelde s</w:t>
      </w:r>
      <w:r w:rsidR="00277089" w:rsidRPr="00841848">
        <w:rPr>
          <w:rFonts w:asciiTheme="minorHAnsi" w:hAnsiTheme="minorHAnsi" w:cstheme="minorHAnsi"/>
          <w:sz w:val="22"/>
          <w:szCs w:val="22"/>
        </w:rPr>
        <w:t>lurry is bemonsterd</w:t>
      </w:r>
      <w:r w:rsidR="000D5B22" w:rsidRPr="00841848">
        <w:rPr>
          <w:rFonts w:asciiTheme="minorHAnsi" w:hAnsiTheme="minorHAnsi" w:cstheme="minorHAnsi"/>
          <w:sz w:val="22"/>
          <w:szCs w:val="22"/>
        </w:rPr>
        <w:t xml:space="preserve"> en gebruikt voor het verdere onderzoek</w:t>
      </w:r>
      <w:r w:rsidR="00277089" w:rsidRPr="00841848">
        <w:rPr>
          <w:rFonts w:asciiTheme="minorHAnsi" w:hAnsiTheme="minorHAnsi" w:cstheme="minorHAnsi"/>
          <w:sz w:val="22"/>
          <w:szCs w:val="22"/>
        </w:rPr>
        <w:t xml:space="preserve">. Aan de afgekoelde slurry </w:t>
      </w:r>
      <w:r w:rsidR="000D5B22" w:rsidRPr="00841848">
        <w:rPr>
          <w:rFonts w:asciiTheme="minorHAnsi" w:hAnsiTheme="minorHAnsi" w:cstheme="minorHAnsi"/>
          <w:sz w:val="22"/>
          <w:szCs w:val="22"/>
        </w:rPr>
        <w:t>zijn de genoemde 5 medicijnen toegevoegd in een vooraf berekende concentratie. Daartoe zijn de medicijnen toegepast in de vorm zoals ze v</w:t>
      </w:r>
      <w:r w:rsidR="005666A0" w:rsidRPr="00841848">
        <w:rPr>
          <w:rFonts w:asciiTheme="minorHAnsi" w:hAnsiTheme="minorHAnsi" w:cstheme="minorHAnsi"/>
          <w:sz w:val="22"/>
          <w:szCs w:val="22"/>
        </w:rPr>
        <w:t>erstrekt worden bij de apotheek, te zien in tabel 1.</w:t>
      </w:r>
    </w:p>
    <w:p w14:paraId="446AC6BA" w14:textId="77777777" w:rsidR="001C71ED" w:rsidRPr="00841848" w:rsidRDefault="001C71ED" w:rsidP="000206FB">
      <w:pPr>
        <w:spacing w:line="288" w:lineRule="auto"/>
        <w:contextualSpacing/>
        <w:rPr>
          <w:rFonts w:asciiTheme="minorHAnsi" w:hAnsiTheme="minorHAnsi" w:cstheme="minorHAnsi"/>
          <w:sz w:val="22"/>
          <w:szCs w:val="22"/>
        </w:rPr>
      </w:pPr>
    </w:p>
    <w:p w14:paraId="7FE35DFD" w14:textId="32129F90" w:rsidR="001C71ED" w:rsidRPr="00841848" w:rsidRDefault="001C71ED" w:rsidP="000206FB">
      <w:pPr>
        <w:contextualSpacing/>
        <w:rPr>
          <w:rFonts w:asciiTheme="minorHAnsi" w:hAnsiTheme="minorHAnsi" w:cstheme="minorHAnsi"/>
          <w:i/>
          <w:szCs w:val="22"/>
        </w:rPr>
      </w:pPr>
      <w:r w:rsidRPr="00841848">
        <w:rPr>
          <w:rFonts w:asciiTheme="minorHAnsi" w:hAnsiTheme="minorHAnsi" w:cstheme="minorHAnsi"/>
          <w:i/>
          <w:szCs w:val="22"/>
        </w:rPr>
        <w:t>Tabel 1</w:t>
      </w:r>
      <w:r w:rsidR="005666A0" w:rsidRPr="00841848">
        <w:rPr>
          <w:rFonts w:asciiTheme="minorHAnsi" w:hAnsiTheme="minorHAnsi" w:cstheme="minorHAnsi"/>
          <w:i/>
          <w:szCs w:val="22"/>
        </w:rPr>
        <w:t>.</w:t>
      </w:r>
      <w:r w:rsidR="00871568" w:rsidRPr="00841848">
        <w:rPr>
          <w:rFonts w:asciiTheme="minorHAnsi" w:hAnsiTheme="minorHAnsi" w:cstheme="minorHAnsi"/>
          <w:i/>
          <w:szCs w:val="22"/>
        </w:rPr>
        <w:t xml:space="preserve"> gegevens van de vijf onderzochte medicijnen in dit onderzoek</w:t>
      </w:r>
    </w:p>
    <w:tbl>
      <w:tblPr>
        <w:tblStyle w:val="Tabelraster"/>
        <w:tblW w:w="0" w:type="auto"/>
        <w:tblLook w:val="04A0" w:firstRow="1" w:lastRow="0" w:firstColumn="1" w:lastColumn="0" w:noHBand="0" w:noVBand="1"/>
      </w:tblPr>
      <w:tblGrid>
        <w:gridCol w:w="3000"/>
        <w:gridCol w:w="3001"/>
        <w:gridCol w:w="3015"/>
      </w:tblGrid>
      <w:tr w:rsidR="0051402B" w:rsidRPr="00841848" w14:paraId="2A8AFA00" w14:textId="77777777" w:rsidTr="0051402B">
        <w:tc>
          <w:tcPr>
            <w:tcW w:w="3020" w:type="dxa"/>
          </w:tcPr>
          <w:p w14:paraId="15FD57E0" w14:textId="27D737A2" w:rsidR="0051402B" w:rsidRPr="00841848" w:rsidRDefault="0051402B" w:rsidP="000206FB">
            <w:pPr>
              <w:spacing w:line="288" w:lineRule="auto"/>
              <w:contextualSpacing/>
              <w:rPr>
                <w:rFonts w:asciiTheme="minorHAnsi" w:hAnsiTheme="minorHAnsi" w:cstheme="minorHAnsi"/>
                <w:b/>
                <w:sz w:val="22"/>
                <w:szCs w:val="22"/>
              </w:rPr>
            </w:pPr>
            <w:r w:rsidRPr="00841848">
              <w:rPr>
                <w:rFonts w:asciiTheme="minorHAnsi" w:hAnsiTheme="minorHAnsi" w:cstheme="minorHAnsi"/>
                <w:b/>
                <w:sz w:val="22"/>
                <w:szCs w:val="22"/>
              </w:rPr>
              <w:t>Merk</w:t>
            </w:r>
          </w:p>
        </w:tc>
        <w:tc>
          <w:tcPr>
            <w:tcW w:w="3020" w:type="dxa"/>
          </w:tcPr>
          <w:p w14:paraId="3320F103" w14:textId="45E910A4" w:rsidR="0051402B" w:rsidRPr="00841848" w:rsidRDefault="0051402B" w:rsidP="000206FB">
            <w:pPr>
              <w:spacing w:line="288" w:lineRule="auto"/>
              <w:contextualSpacing/>
              <w:rPr>
                <w:rFonts w:asciiTheme="minorHAnsi" w:hAnsiTheme="minorHAnsi" w:cstheme="minorHAnsi"/>
                <w:b/>
                <w:sz w:val="22"/>
                <w:szCs w:val="22"/>
              </w:rPr>
            </w:pPr>
            <w:r w:rsidRPr="00841848">
              <w:rPr>
                <w:rFonts w:asciiTheme="minorHAnsi" w:hAnsiTheme="minorHAnsi" w:cstheme="minorHAnsi"/>
                <w:b/>
                <w:sz w:val="22"/>
                <w:szCs w:val="22"/>
              </w:rPr>
              <w:t>Werkzame stof en concentratie</w:t>
            </w:r>
          </w:p>
        </w:tc>
        <w:tc>
          <w:tcPr>
            <w:tcW w:w="3020" w:type="dxa"/>
          </w:tcPr>
          <w:p w14:paraId="11CAC241" w14:textId="5369D6F8" w:rsidR="0051402B" w:rsidRPr="00841848" w:rsidRDefault="0051402B" w:rsidP="000206FB">
            <w:pPr>
              <w:spacing w:line="288" w:lineRule="auto"/>
              <w:contextualSpacing/>
              <w:rPr>
                <w:rFonts w:asciiTheme="minorHAnsi" w:hAnsiTheme="minorHAnsi" w:cstheme="minorHAnsi"/>
                <w:b/>
                <w:sz w:val="22"/>
                <w:szCs w:val="22"/>
              </w:rPr>
            </w:pPr>
            <w:r w:rsidRPr="00841848">
              <w:rPr>
                <w:rFonts w:asciiTheme="minorHAnsi" w:hAnsiTheme="minorHAnsi" w:cstheme="minorHAnsi"/>
                <w:b/>
                <w:sz w:val="22"/>
                <w:szCs w:val="22"/>
              </w:rPr>
              <w:t>Werking/functie</w:t>
            </w:r>
          </w:p>
        </w:tc>
      </w:tr>
      <w:tr w:rsidR="0051402B" w:rsidRPr="00841848" w14:paraId="4993DADC" w14:textId="77777777" w:rsidTr="0051402B">
        <w:tc>
          <w:tcPr>
            <w:tcW w:w="3020" w:type="dxa"/>
          </w:tcPr>
          <w:p w14:paraId="7DBBE7E7" w14:textId="4F64526A"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CO-trimoxazol forte / Cotrimoxazol CF 960 mg</w:t>
            </w:r>
          </w:p>
        </w:tc>
        <w:tc>
          <w:tcPr>
            <w:tcW w:w="3020" w:type="dxa"/>
          </w:tcPr>
          <w:p w14:paraId="2CBC7FAE" w14:textId="2ED68E14"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Sulfamethoxazol 800mg en trimethroprim 160 mg per tablet</w:t>
            </w:r>
          </w:p>
        </w:tc>
        <w:tc>
          <w:tcPr>
            <w:tcW w:w="3020" w:type="dxa"/>
          </w:tcPr>
          <w:p w14:paraId="567B0C4D" w14:textId="2DFFCABE"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antibioticum</w:t>
            </w:r>
          </w:p>
        </w:tc>
      </w:tr>
      <w:tr w:rsidR="0051402B" w:rsidRPr="00841848" w14:paraId="0C5AF2B6" w14:textId="77777777" w:rsidTr="0051402B">
        <w:tc>
          <w:tcPr>
            <w:tcW w:w="3020" w:type="dxa"/>
          </w:tcPr>
          <w:p w14:paraId="5EF04BB7" w14:textId="03ED7FA2"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Estradiol Sandoz® tablet 2mg</w:t>
            </w:r>
          </w:p>
        </w:tc>
        <w:tc>
          <w:tcPr>
            <w:tcW w:w="3020" w:type="dxa"/>
          </w:tcPr>
          <w:p w14:paraId="4395A1CB" w14:textId="3C2BA2E8"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Estradiol 2mg per tablet</w:t>
            </w:r>
          </w:p>
        </w:tc>
        <w:tc>
          <w:tcPr>
            <w:tcW w:w="3020" w:type="dxa"/>
          </w:tcPr>
          <w:p w14:paraId="5E6CBB51" w14:textId="2B489E80"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hormoonsuppletietherapie (HST)</w:t>
            </w:r>
          </w:p>
        </w:tc>
      </w:tr>
      <w:tr w:rsidR="0051402B" w:rsidRPr="00841848" w14:paraId="2992A25F" w14:textId="77777777" w:rsidTr="0051402B">
        <w:tc>
          <w:tcPr>
            <w:tcW w:w="3020" w:type="dxa"/>
          </w:tcPr>
          <w:p w14:paraId="1026E7F3" w14:textId="0A1E8BFA"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Carbamazepine Mylan 200mg</w:t>
            </w:r>
          </w:p>
        </w:tc>
        <w:tc>
          <w:tcPr>
            <w:tcW w:w="3020" w:type="dxa"/>
          </w:tcPr>
          <w:p w14:paraId="3F9D19E9" w14:textId="626FB17B"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Carbamezapine 200mg per tablet</w:t>
            </w:r>
          </w:p>
        </w:tc>
        <w:tc>
          <w:tcPr>
            <w:tcW w:w="3020" w:type="dxa"/>
          </w:tcPr>
          <w:p w14:paraId="08F7E82C" w14:textId="440F17CF"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anti-epilepticum</w:t>
            </w:r>
          </w:p>
        </w:tc>
      </w:tr>
      <w:tr w:rsidR="0051402B" w:rsidRPr="00841848" w14:paraId="78A9FBBA" w14:textId="77777777" w:rsidTr="0051402B">
        <w:tc>
          <w:tcPr>
            <w:tcW w:w="3020" w:type="dxa"/>
          </w:tcPr>
          <w:p w14:paraId="27615CB4" w14:textId="77777777" w:rsidR="0051402B" w:rsidRPr="00841848" w:rsidRDefault="0051402B" w:rsidP="000206FB">
            <w:pPr>
              <w:spacing w:line="288" w:lineRule="auto"/>
              <w:contextualSpacing/>
              <w:rPr>
                <w:rFonts w:asciiTheme="minorHAnsi" w:hAnsiTheme="minorHAnsi" w:cstheme="minorHAnsi"/>
                <w:sz w:val="22"/>
                <w:szCs w:val="22"/>
              </w:rPr>
            </w:pPr>
            <w:r w:rsidRPr="00841848">
              <w:rPr>
                <w:rFonts w:asciiTheme="minorHAnsi" w:hAnsiTheme="minorHAnsi" w:cstheme="minorHAnsi"/>
                <w:sz w:val="22"/>
                <w:szCs w:val="22"/>
              </w:rPr>
              <w:t>Ibuprofen SAM 400mg</w:t>
            </w:r>
          </w:p>
          <w:p w14:paraId="6B1A9676" w14:textId="77777777" w:rsidR="0051402B" w:rsidRPr="00841848" w:rsidRDefault="0051402B" w:rsidP="000206FB">
            <w:pPr>
              <w:spacing w:line="288" w:lineRule="auto"/>
              <w:contextualSpacing/>
              <w:rPr>
                <w:rFonts w:asciiTheme="minorHAnsi" w:hAnsiTheme="minorHAnsi" w:cstheme="minorHAnsi"/>
                <w:sz w:val="22"/>
                <w:szCs w:val="22"/>
                <w:lang w:val="en-GB"/>
              </w:rPr>
            </w:pPr>
          </w:p>
        </w:tc>
        <w:tc>
          <w:tcPr>
            <w:tcW w:w="3020" w:type="dxa"/>
          </w:tcPr>
          <w:p w14:paraId="760B23A0" w14:textId="50B59DB1"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Ibuprofen SAM 400mg</w:t>
            </w:r>
          </w:p>
        </w:tc>
        <w:tc>
          <w:tcPr>
            <w:tcW w:w="3020" w:type="dxa"/>
          </w:tcPr>
          <w:p w14:paraId="2462AD95" w14:textId="55F440AE"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rPr>
              <w:t>pijnstiller, koortswerend, ontstekingsonderdrukkend</w:t>
            </w:r>
          </w:p>
        </w:tc>
      </w:tr>
      <w:tr w:rsidR="0051402B" w:rsidRPr="00841848" w14:paraId="5F205F2C" w14:textId="77777777" w:rsidTr="0051402B">
        <w:tc>
          <w:tcPr>
            <w:tcW w:w="3020" w:type="dxa"/>
          </w:tcPr>
          <w:p w14:paraId="44B395D1" w14:textId="746AB4B3" w:rsidR="0051402B" w:rsidRPr="00841848" w:rsidRDefault="0051402B" w:rsidP="000206FB">
            <w:pPr>
              <w:spacing w:line="288" w:lineRule="auto"/>
              <w:contextualSpacing/>
              <w:rPr>
                <w:rFonts w:asciiTheme="minorHAnsi" w:hAnsiTheme="minorHAnsi" w:cstheme="minorHAnsi"/>
                <w:sz w:val="22"/>
                <w:szCs w:val="22"/>
              </w:rPr>
            </w:pPr>
            <w:r w:rsidRPr="00841848">
              <w:rPr>
                <w:rFonts w:asciiTheme="minorHAnsi" w:hAnsiTheme="minorHAnsi" w:cstheme="minorHAnsi"/>
                <w:sz w:val="22"/>
                <w:szCs w:val="22"/>
              </w:rPr>
              <w:t>Voltaren® K 25 mg omhulde tabletten</w:t>
            </w:r>
          </w:p>
        </w:tc>
        <w:tc>
          <w:tcPr>
            <w:tcW w:w="3020" w:type="dxa"/>
          </w:tcPr>
          <w:p w14:paraId="388754B5" w14:textId="5F63D212" w:rsidR="0051402B" w:rsidRPr="00841848" w:rsidRDefault="0051402B" w:rsidP="000206FB">
            <w:pPr>
              <w:spacing w:line="288" w:lineRule="auto"/>
              <w:contextualSpacing/>
              <w:rPr>
                <w:rFonts w:asciiTheme="minorHAnsi" w:hAnsiTheme="minorHAnsi" w:cstheme="minorHAnsi"/>
                <w:sz w:val="22"/>
                <w:szCs w:val="22"/>
                <w:lang w:val="en-GB"/>
              </w:rPr>
            </w:pPr>
            <w:r w:rsidRPr="00841848">
              <w:rPr>
                <w:rFonts w:asciiTheme="minorHAnsi" w:hAnsiTheme="minorHAnsi" w:cstheme="minorHAnsi"/>
                <w:sz w:val="22"/>
                <w:szCs w:val="22"/>
                <w:lang w:val="en-GB"/>
              </w:rPr>
              <w:t>Diclofenac-kalium 25mg per tablet</w:t>
            </w:r>
          </w:p>
        </w:tc>
        <w:tc>
          <w:tcPr>
            <w:tcW w:w="3020" w:type="dxa"/>
          </w:tcPr>
          <w:p w14:paraId="3AC97F2B" w14:textId="02167F85" w:rsidR="0051402B" w:rsidRPr="00841848" w:rsidRDefault="0051402B" w:rsidP="000206FB">
            <w:pPr>
              <w:spacing w:line="288" w:lineRule="auto"/>
              <w:contextualSpacing/>
              <w:rPr>
                <w:rFonts w:asciiTheme="minorHAnsi" w:hAnsiTheme="minorHAnsi" w:cstheme="minorHAnsi"/>
                <w:sz w:val="22"/>
                <w:szCs w:val="22"/>
              </w:rPr>
            </w:pPr>
            <w:r w:rsidRPr="00841848">
              <w:rPr>
                <w:rFonts w:asciiTheme="minorHAnsi" w:hAnsiTheme="minorHAnsi" w:cstheme="minorHAnsi"/>
                <w:sz w:val="22"/>
                <w:szCs w:val="22"/>
              </w:rPr>
              <w:t>pijnstiller die ook ontstekingen (zwellingen) en koortsverlagend werkt</w:t>
            </w:r>
          </w:p>
        </w:tc>
      </w:tr>
    </w:tbl>
    <w:p w14:paraId="5F186C63" w14:textId="77777777" w:rsidR="00B5058F" w:rsidRPr="00841848" w:rsidRDefault="00B5058F" w:rsidP="000206FB">
      <w:pPr>
        <w:spacing w:line="288" w:lineRule="auto"/>
        <w:contextualSpacing/>
        <w:rPr>
          <w:rFonts w:asciiTheme="minorHAnsi" w:hAnsiTheme="minorHAnsi" w:cstheme="minorHAnsi"/>
          <w:sz w:val="22"/>
          <w:szCs w:val="22"/>
        </w:rPr>
      </w:pPr>
    </w:p>
    <w:p w14:paraId="1896CE61" w14:textId="6178160E" w:rsidR="003B10C0" w:rsidRPr="00841848" w:rsidRDefault="000D5B22"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Verschillende tabletten zijn met een vijzel tot poeder gemalen en opgelost in water. Vervolgens is </w:t>
      </w:r>
      <w:r w:rsidR="002F0676" w:rsidRPr="00841848">
        <w:rPr>
          <w:rFonts w:asciiTheme="minorHAnsi" w:hAnsiTheme="minorHAnsi" w:cstheme="minorHAnsi"/>
          <w:sz w:val="22"/>
          <w:szCs w:val="22"/>
        </w:rPr>
        <w:t xml:space="preserve">dit door de slurry </w:t>
      </w:r>
      <w:r w:rsidRPr="00841848">
        <w:rPr>
          <w:rFonts w:asciiTheme="minorHAnsi" w:hAnsiTheme="minorHAnsi" w:cstheme="minorHAnsi"/>
          <w:sz w:val="22"/>
          <w:szCs w:val="22"/>
        </w:rPr>
        <w:t xml:space="preserve">geroerd en is het mengsel met medicijnen opnieuw bemonsterd. Daarna is de behandeling </w:t>
      </w:r>
      <w:r w:rsidR="000824F3" w:rsidRPr="00841848">
        <w:rPr>
          <w:rFonts w:asciiTheme="minorHAnsi" w:hAnsiTheme="minorHAnsi" w:cstheme="minorHAnsi"/>
          <w:sz w:val="22"/>
          <w:szCs w:val="22"/>
        </w:rPr>
        <w:t xml:space="preserve">zoals eerder beschreven </w:t>
      </w:r>
      <w:r w:rsidRPr="00841848">
        <w:rPr>
          <w:rFonts w:asciiTheme="minorHAnsi" w:hAnsiTheme="minorHAnsi" w:cstheme="minorHAnsi"/>
          <w:sz w:val="22"/>
          <w:szCs w:val="22"/>
        </w:rPr>
        <w:t>(10 minuten bij ca</w:t>
      </w:r>
      <w:r w:rsidR="001D2573" w:rsidRPr="00841848">
        <w:rPr>
          <w:rFonts w:asciiTheme="minorHAnsi" w:hAnsiTheme="minorHAnsi" w:cstheme="minorHAnsi"/>
          <w:sz w:val="22"/>
          <w:szCs w:val="22"/>
        </w:rPr>
        <w:t>.</w:t>
      </w:r>
      <w:r w:rsidRPr="00841848">
        <w:rPr>
          <w:rFonts w:asciiTheme="minorHAnsi" w:hAnsiTheme="minorHAnsi" w:cstheme="minorHAnsi"/>
          <w:sz w:val="22"/>
          <w:szCs w:val="22"/>
        </w:rPr>
        <w:t xml:space="preserve"> 255°C en 42 </w:t>
      </w:r>
      <w:r w:rsidR="00F05400" w:rsidRPr="00841848">
        <w:rPr>
          <w:rFonts w:asciiTheme="minorHAnsi" w:hAnsiTheme="minorHAnsi" w:cstheme="minorHAnsi"/>
          <w:sz w:val="22"/>
          <w:szCs w:val="22"/>
        </w:rPr>
        <w:t>bar</w:t>
      </w:r>
      <w:r w:rsidRPr="00841848">
        <w:rPr>
          <w:rFonts w:asciiTheme="minorHAnsi" w:hAnsiTheme="minorHAnsi" w:cstheme="minorHAnsi"/>
          <w:sz w:val="22"/>
          <w:szCs w:val="22"/>
        </w:rPr>
        <w:t>) uitgevoerd</w:t>
      </w:r>
      <w:r w:rsidR="001D2573" w:rsidRPr="00841848">
        <w:rPr>
          <w:rFonts w:asciiTheme="minorHAnsi" w:hAnsiTheme="minorHAnsi" w:cstheme="minorHAnsi"/>
          <w:sz w:val="22"/>
          <w:szCs w:val="22"/>
        </w:rPr>
        <w:t xml:space="preserve">. Dit </w:t>
      </w:r>
      <w:r w:rsidRPr="00841848">
        <w:rPr>
          <w:rFonts w:asciiTheme="minorHAnsi" w:hAnsiTheme="minorHAnsi" w:cstheme="minorHAnsi"/>
          <w:sz w:val="22"/>
          <w:szCs w:val="22"/>
        </w:rPr>
        <w:t xml:space="preserve">zijn dezelfde condities die ook in de </w:t>
      </w:r>
      <w:r w:rsidRPr="00841848">
        <w:rPr>
          <w:rFonts w:asciiTheme="minorHAnsi" w:hAnsiTheme="minorHAnsi" w:cstheme="minorHAnsi"/>
          <w:i/>
          <w:sz w:val="22"/>
          <w:szCs w:val="22"/>
        </w:rPr>
        <w:t>full</w:t>
      </w:r>
      <w:r w:rsidR="00F05400" w:rsidRPr="00841848">
        <w:rPr>
          <w:rFonts w:asciiTheme="minorHAnsi" w:hAnsiTheme="minorHAnsi" w:cstheme="minorHAnsi"/>
          <w:i/>
          <w:sz w:val="22"/>
          <w:szCs w:val="22"/>
        </w:rPr>
        <w:t>-</w:t>
      </w:r>
      <w:r w:rsidRPr="00841848">
        <w:rPr>
          <w:rFonts w:asciiTheme="minorHAnsi" w:hAnsiTheme="minorHAnsi" w:cstheme="minorHAnsi"/>
          <w:i/>
          <w:sz w:val="22"/>
          <w:szCs w:val="22"/>
        </w:rPr>
        <w:t>scale</w:t>
      </w:r>
      <w:r w:rsidRPr="00841848">
        <w:rPr>
          <w:rFonts w:asciiTheme="minorHAnsi" w:hAnsiTheme="minorHAnsi" w:cstheme="minorHAnsi"/>
          <w:sz w:val="22"/>
          <w:szCs w:val="22"/>
        </w:rPr>
        <w:t xml:space="preserve"> installatie zullen worden toegepast. Vervolgens is de afgekoelde slurry opnieuw bemonsterd. </w:t>
      </w:r>
      <w:r w:rsidR="000824F3" w:rsidRPr="00841848">
        <w:rPr>
          <w:rFonts w:asciiTheme="minorHAnsi" w:hAnsiTheme="minorHAnsi" w:cstheme="minorHAnsi"/>
          <w:sz w:val="22"/>
          <w:szCs w:val="22"/>
        </w:rPr>
        <w:t>Alle monsters zijn hierna tweemaal gezeefd over een katoenen zeefdek</w:t>
      </w:r>
      <w:r w:rsidR="001D2573" w:rsidRPr="00841848">
        <w:rPr>
          <w:rFonts w:asciiTheme="minorHAnsi" w:hAnsiTheme="minorHAnsi" w:cstheme="minorHAnsi"/>
          <w:sz w:val="22"/>
          <w:szCs w:val="22"/>
        </w:rPr>
        <w:t>,</w:t>
      </w:r>
      <w:r w:rsidR="000824F3" w:rsidRPr="00841848">
        <w:rPr>
          <w:rFonts w:asciiTheme="minorHAnsi" w:hAnsiTheme="minorHAnsi" w:cstheme="minorHAnsi"/>
          <w:sz w:val="22"/>
          <w:szCs w:val="22"/>
        </w:rPr>
        <w:t xml:space="preserve"> waarna Eurofins Omegam </w:t>
      </w:r>
      <w:r w:rsidR="005666A0" w:rsidRPr="00841848">
        <w:rPr>
          <w:rFonts w:asciiTheme="minorHAnsi" w:hAnsiTheme="minorHAnsi" w:cstheme="minorHAnsi"/>
          <w:sz w:val="22"/>
          <w:szCs w:val="22"/>
        </w:rPr>
        <w:t>de concentraties heeft</w:t>
      </w:r>
      <w:r w:rsidR="000D14CF" w:rsidRPr="00841848">
        <w:rPr>
          <w:rFonts w:asciiTheme="minorHAnsi" w:hAnsiTheme="minorHAnsi" w:cstheme="minorHAnsi"/>
          <w:sz w:val="22"/>
          <w:szCs w:val="22"/>
        </w:rPr>
        <w:t xml:space="preserve"> bepaald </w:t>
      </w:r>
      <w:r w:rsidR="005666A0" w:rsidRPr="00841848">
        <w:rPr>
          <w:rFonts w:asciiTheme="minorHAnsi" w:hAnsiTheme="minorHAnsi" w:cstheme="minorHAnsi"/>
          <w:sz w:val="22"/>
          <w:szCs w:val="22"/>
        </w:rPr>
        <w:t>met</w:t>
      </w:r>
      <w:r w:rsidR="000824F3" w:rsidRPr="00841848">
        <w:rPr>
          <w:rFonts w:asciiTheme="minorHAnsi" w:hAnsiTheme="minorHAnsi" w:cstheme="minorHAnsi"/>
          <w:sz w:val="22"/>
          <w:szCs w:val="22"/>
        </w:rPr>
        <w:t xml:space="preserve"> HPLC-MS/</w:t>
      </w:r>
      <w:r w:rsidR="001D2573" w:rsidRPr="00841848">
        <w:rPr>
          <w:rFonts w:asciiTheme="minorHAnsi" w:hAnsiTheme="minorHAnsi" w:cstheme="minorHAnsi"/>
          <w:sz w:val="22"/>
          <w:szCs w:val="22"/>
        </w:rPr>
        <w:t>MS-</w:t>
      </w:r>
      <w:r w:rsidR="000824F3" w:rsidRPr="00841848">
        <w:rPr>
          <w:rFonts w:asciiTheme="minorHAnsi" w:hAnsiTheme="minorHAnsi" w:cstheme="minorHAnsi"/>
          <w:sz w:val="22"/>
          <w:szCs w:val="22"/>
        </w:rPr>
        <w:t>onderzoek.</w:t>
      </w:r>
      <w:r w:rsidR="00F05400" w:rsidRPr="00841848">
        <w:rPr>
          <w:rFonts w:asciiTheme="minorHAnsi" w:hAnsiTheme="minorHAnsi" w:cstheme="minorHAnsi"/>
          <w:sz w:val="22"/>
          <w:szCs w:val="22"/>
        </w:rPr>
        <w:t xml:space="preserve"> De monsters zijn bij de chemische analyse in duplo ingezet.</w:t>
      </w:r>
    </w:p>
    <w:p w14:paraId="59C8563B" w14:textId="77777777" w:rsidR="000D5B22" w:rsidRPr="00841848" w:rsidRDefault="000D5B22" w:rsidP="000206FB">
      <w:pPr>
        <w:spacing w:line="288" w:lineRule="auto"/>
        <w:contextualSpacing/>
        <w:jc w:val="both"/>
        <w:rPr>
          <w:rFonts w:asciiTheme="minorHAnsi" w:hAnsiTheme="minorHAnsi" w:cstheme="minorHAnsi"/>
          <w:sz w:val="22"/>
          <w:szCs w:val="22"/>
        </w:rPr>
      </w:pPr>
    </w:p>
    <w:p w14:paraId="75A1035A" w14:textId="77777777" w:rsidR="008A2C55" w:rsidRPr="00841848" w:rsidRDefault="00DC30F8" w:rsidP="000206FB">
      <w:pPr>
        <w:spacing w:line="288" w:lineRule="auto"/>
        <w:contextualSpacing/>
        <w:jc w:val="both"/>
        <w:rPr>
          <w:rFonts w:asciiTheme="minorHAnsi" w:hAnsiTheme="minorHAnsi" w:cstheme="minorHAnsi"/>
          <w:b/>
          <w:sz w:val="22"/>
          <w:szCs w:val="22"/>
        </w:rPr>
      </w:pPr>
      <w:r w:rsidRPr="00841848">
        <w:rPr>
          <w:rFonts w:asciiTheme="minorHAnsi" w:hAnsiTheme="minorHAnsi" w:cstheme="minorHAnsi"/>
          <w:b/>
          <w:sz w:val="22"/>
          <w:szCs w:val="22"/>
        </w:rPr>
        <w:t>Resultaten</w:t>
      </w:r>
      <w:r w:rsidR="000824F3" w:rsidRPr="00841848">
        <w:rPr>
          <w:rFonts w:asciiTheme="minorHAnsi" w:hAnsiTheme="minorHAnsi" w:cstheme="minorHAnsi"/>
          <w:b/>
          <w:sz w:val="22"/>
          <w:szCs w:val="22"/>
        </w:rPr>
        <w:t xml:space="preserve"> en discussie</w:t>
      </w:r>
    </w:p>
    <w:p w14:paraId="3D0A7F71" w14:textId="57CC2B1E" w:rsidR="00007D83" w:rsidRPr="00841848" w:rsidRDefault="000D14CF"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Om de detectiecapaciteit van de methode te bepalen zijn de concentraties gemeten in onbehandelde slurry vergeleken met berekende concentraties op basis van de hoeveelheden vermeld op de verpakking. </w:t>
      </w:r>
      <w:r w:rsidR="00007D83" w:rsidRPr="00841848">
        <w:rPr>
          <w:rFonts w:asciiTheme="minorHAnsi" w:hAnsiTheme="minorHAnsi" w:cstheme="minorHAnsi"/>
          <w:sz w:val="22"/>
          <w:szCs w:val="22"/>
        </w:rPr>
        <w:t xml:space="preserve">De resultaten zijn samengevat in tabel </w:t>
      </w:r>
      <w:r w:rsidR="001C71ED" w:rsidRPr="00841848">
        <w:rPr>
          <w:rFonts w:asciiTheme="minorHAnsi" w:hAnsiTheme="minorHAnsi" w:cstheme="minorHAnsi"/>
          <w:sz w:val="22"/>
          <w:szCs w:val="22"/>
        </w:rPr>
        <w:t>2</w:t>
      </w:r>
      <w:r w:rsidR="005666A0" w:rsidRPr="00841848">
        <w:rPr>
          <w:rFonts w:asciiTheme="minorHAnsi" w:hAnsiTheme="minorHAnsi" w:cstheme="minorHAnsi"/>
          <w:sz w:val="22"/>
          <w:szCs w:val="22"/>
        </w:rPr>
        <w:t>.</w:t>
      </w:r>
    </w:p>
    <w:p w14:paraId="56C7F3AE" w14:textId="77777777" w:rsidR="00007D83" w:rsidRPr="00841848" w:rsidRDefault="00007D83" w:rsidP="000206FB">
      <w:pPr>
        <w:spacing w:line="288" w:lineRule="auto"/>
        <w:contextualSpacing/>
        <w:rPr>
          <w:rFonts w:asciiTheme="minorHAnsi" w:hAnsiTheme="minorHAnsi" w:cstheme="minorHAnsi"/>
          <w:sz w:val="22"/>
          <w:szCs w:val="22"/>
        </w:rPr>
      </w:pPr>
    </w:p>
    <w:p w14:paraId="280158E9" w14:textId="77777777" w:rsidR="000206FB" w:rsidRDefault="000206FB" w:rsidP="000206FB">
      <w:pPr>
        <w:contextualSpacing/>
        <w:rPr>
          <w:rFonts w:asciiTheme="minorHAnsi" w:hAnsiTheme="minorHAnsi" w:cstheme="minorHAnsi"/>
          <w:i/>
          <w:szCs w:val="22"/>
        </w:rPr>
      </w:pPr>
    </w:p>
    <w:p w14:paraId="06001E56" w14:textId="77777777" w:rsidR="000206FB" w:rsidRDefault="000206FB" w:rsidP="000206FB">
      <w:pPr>
        <w:contextualSpacing/>
        <w:rPr>
          <w:rFonts w:asciiTheme="minorHAnsi" w:hAnsiTheme="minorHAnsi" w:cstheme="minorHAnsi"/>
          <w:i/>
          <w:szCs w:val="22"/>
        </w:rPr>
      </w:pPr>
    </w:p>
    <w:p w14:paraId="1D840029" w14:textId="77777777" w:rsidR="000206FB" w:rsidRDefault="000206FB" w:rsidP="000206FB">
      <w:pPr>
        <w:contextualSpacing/>
        <w:rPr>
          <w:rFonts w:asciiTheme="minorHAnsi" w:hAnsiTheme="minorHAnsi" w:cstheme="minorHAnsi"/>
          <w:i/>
          <w:szCs w:val="22"/>
        </w:rPr>
      </w:pPr>
    </w:p>
    <w:p w14:paraId="148628A8" w14:textId="77777777" w:rsidR="000206FB" w:rsidRDefault="000206FB" w:rsidP="000206FB">
      <w:pPr>
        <w:contextualSpacing/>
        <w:rPr>
          <w:rFonts w:asciiTheme="minorHAnsi" w:hAnsiTheme="minorHAnsi" w:cstheme="minorHAnsi"/>
          <w:i/>
          <w:szCs w:val="22"/>
        </w:rPr>
      </w:pPr>
    </w:p>
    <w:p w14:paraId="4FDC4E0D" w14:textId="64470B37" w:rsidR="00007D83" w:rsidRPr="00841848" w:rsidRDefault="00007D83" w:rsidP="000206FB">
      <w:pPr>
        <w:contextualSpacing/>
        <w:rPr>
          <w:rFonts w:asciiTheme="minorHAnsi" w:hAnsiTheme="minorHAnsi" w:cstheme="minorHAnsi"/>
          <w:i/>
          <w:szCs w:val="22"/>
        </w:rPr>
      </w:pPr>
      <w:r w:rsidRPr="00841848">
        <w:rPr>
          <w:rFonts w:asciiTheme="minorHAnsi" w:hAnsiTheme="minorHAnsi" w:cstheme="minorHAnsi"/>
          <w:i/>
          <w:szCs w:val="22"/>
        </w:rPr>
        <w:lastRenderedPageBreak/>
        <w:t xml:space="preserve">Tabel </w:t>
      </w:r>
      <w:r w:rsidR="001C71ED" w:rsidRPr="00841848">
        <w:rPr>
          <w:rFonts w:asciiTheme="minorHAnsi" w:hAnsiTheme="minorHAnsi" w:cstheme="minorHAnsi"/>
          <w:i/>
          <w:szCs w:val="22"/>
        </w:rPr>
        <w:t>2</w:t>
      </w:r>
      <w:r w:rsidR="005666A0" w:rsidRPr="00841848">
        <w:rPr>
          <w:rFonts w:asciiTheme="minorHAnsi" w:hAnsiTheme="minorHAnsi" w:cstheme="minorHAnsi"/>
          <w:i/>
          <w:szCs w:val="22"/>
        </w:rPr>
        <w:t>.</w:t>
      </w:r>
      <w:r w:rsidR="000D14CF" w:rsidRPr="00841848">
        <w:rPr>
          <w:rFonts w:asciiTheme="minorHAnsi" w:hAnsiTheme="minorHAnsi" w:cstheme="minorHAnsi"/>
          <w:i/>
          <w:szCs w:val="22"/>
        </w:rPr>
        <w:t xml:space="preserve"> </w:t>
      </w:r>
      <w:r w:rsidR="005666A0" w:rsidRPr="00841848">
        <w:rPr>
          <w:rFonts w:asciiTheme="minorHAnsi" w:hAnsiTheme="minorHAnsi" w:cstheme="minorHAnsi"/>
          <w:i/>
          <w:szCs w:val="22"/>
        </w:rPr>
        <w:t>T</w:t>
      </w:r>
      <w:r w:rsidR="000D14CF" w:rsidRPr="00841848">
        <w:rPr>
          <w:rFonts w:asciiTheme="minorHAnsi" w:hAnsiTheme="minorHAnsi" w:cstheme="minorHAnsi"/>
          <w:i/>
          <w:szCs w:val="22"/>
        </w:rPr>
        <w:t>oegevoegde en teruggemeten concentraties medicijnen in de onbehandelde slurry</w:t>
      </w:r>
    </w:p>
    <w:tbl>
      <w:tblPr>
        <w:tblW w:w="9137" w:type="dxa"/>
        <w:tblInd w:w="-5" w:type="dxa"/>
        <w:tblCellMar>
          <w:left w:w="70" w:type="dxa"/>
          <w:right w:w="70" w:type="dxa"/>
        </w:tblCellMar>
        <w:tblLook w:val="04A0" w:firstRow="1" w:lastRow="0" w:firstColumn="1" w:lastColumn="0" w:noHBand="0" w:noVBand="1"/>
      </w:tblPr>
      <w:tblGrid>
        <w:gridCol w:w="1840"/>
        <w:gridCol w:w="1132"/>
        <w:gridCol w:w="1309"/>
        <w:gridCol w:w="1312"/>
        <w:gridCol w:w="1297"/>
        <w:gridCol w:w="1294"/>
        <w:gridCol w:w="1276"/>
      </w:tblGrid>
      <w:tr w:rsidR="00007D83" w:rsidRPr="00841848" w14:paraId="24E2F473" w14:textId="77777777" w:rsidTr="008E1286">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B1B85" w14:textId="77777777" w:rsidR="00007D83" w:rsidRPr="00841848" w:rsidRDefault="00007D83"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medicijn</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2C4B8C24" w14:textId="77777777" w:rsidR="00007D83" w:rsidRPr="00841848" w:rsidRDefault="00007D83"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aantal tabletten</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694C1E36" w14:textId="396B79EF" w:rsidR="00007D83" w:rsidRPr="00841848" w:rsidRDefault="000D14CF"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 xml:space="preserve">massa </w:t>
            </w:r>
            <w:r w:rsidR="00007D83" w:rsidRPr="00841848">
              <w:rPr>
                <w:rFonts w:asciiTheme="minorHAnsi" w:hAnsiTheme="minorHAnsi" w:cstheme="minorHAnsi"/>
                <w:b/>
                <w:color w:val="000000"/>
                <w:sz w:val="22"/>
                <w:szCs w:val="22"/>
              </w:rPr>
              <w:t>per tablet (mg)</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82FF55B" w14:textId="6B31A0B6" w:rsidR="00007D83" w:rsidRPr="00841848" w:rsidRDefault="000D14CF"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massa toegevoegd</w:t>
            </w:r>
            <w:r w:rsidR="00007D83" w:rsidRPr="00841848">
              <w:rPr>
                <w:rFonts w:asciiTheme="minorHAnsi" w:hAnsiTheme="minorHAnsi" w:cstheme="minorHAnsi"/>
                <w:b/>
                <w:color w:val="000000"/>
                <w:sz w:val="22"/>
                <w:szCs w:val="22"/>
              </w:rPr>
              <w:t xml:space="preserve"> (mg)</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52E46193" w14:textId="69EF4C9E" w:rsidR="00007D83" w:rsidRPr="00841848" w:rsidRDefault="000D14CF"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b</w:t>
            </w:r>
            <w:r w:rsidR="00007D83" w:rsidRPr="00841848">
              <w:rPr>
                <w:rFonts w:asciiTheme="minorHAnsi" w:hAnsiTheme="minorHAnsi" w:cstheme="minorHAnsi"/>
                <w:b/>
                <w:color w:val="000000"/>
                <w:sz w:val="22"/>
                <w:szCs w:val="22"/>
              </w:rPr>
              <w:t>erekende concentratie in slurry (µg/l)</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1E80231D" w14:textId="722C8CC2" w:rsidR="00007D83" w:rsidRPr="00841848" w:rsidRDefault="000D14CF"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gemeten concentratie in de slurry</w:t>
            </w:r>
            <w:r w:rsidR="00007D83" w:rsidRPr="00841848">
              <w:rPr>
                <w:rFonts w:asciiTheme="minorHAnsi" w:hAnsiTheme="minorHAnsi" w:cstheme="minorHAnsi"/>
                <w:b/>
                <w:color w:val="000000"/>
                <w:sz w:val="22"/>
                <w:szCs w:val="22"/>
              </w:rPr>
              <w:t xml:space="preserve"> (µg/l)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CFD9CA" w14:textId="1BDD21E2" w:rsidR="00007D83" w:rsidRPr="00841848" w:rsidRDefault="000D14CF"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a</w:t>
            </w:r>
            <w:r w:rsidR="00007D83" w:rsidRPr="00841848">
              <w:rPr>
                <w:rFonts w:asciiTheme="minorHAnsi" w:hAnsiTheme="minorHAnsi" w:cstheme="minorHAnsi"/>
                <w:b/>
                <w:color w:val="000000"/>
                <w:sz w:val="22"/>
                <w:szCs w:val="22"/>
              </w:rPr>
              <w:t>ls % van toegevoegd</w:t>
            </w:r>
          </w:p>
        </w:tc>
      </w:tr>
      <w:tr w:rsidR="00007D83" w:rsidRPr="00841848" w14:paraId="3D61DCE8" w14:textId="77777777" w:rsidTr="008E1286">
        <w:trPr>
          <w:trHeight w:val="288"/>
        </w:trPr>
        <w:tc>
          <w:tcPr>
            <w:tcW w:w="1840" w:type="dxa"/>
            <w:tcBorders>
              <w:top w:val="nil"/>
              <w:left w:val="single" w:sz="4" w:space="0" w:color="auto"/>
              <w:bottom w:val="nil"/>
              <w:right w:val="single" w:sz="4" w:space="0" w:color="auto"/>
            </w:tcBorders>
            <w:shd w:val="clear" w:color="auto" w:fill="auto"/>
            <w:noWrap/>
            <w:vAlign w:val="bottom"/>
            <w:hideMark/>
          </w:tcPr>
          <w:p w14:paraId="31C89FFE"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Carbamezepine</w:t>
            </w:r>
          </w:p>
        </w:tc>
        <w:tc>
          <w:tcPr>
            <w:tcW w:w="1132" w:type="dxa"/>
            <w:tcBorders>
              <w:top w:val="nil"/>
              <w:left w:val="nil"/>
              <w:bottom w:val="nil"/>
              <w:right w:val="single" w:sz="4" w:space="0" w:color="auto"/>
            </w:tcBorders>
            <w:shd w:val="clear" w:color="auto" w:fill="auto"/>
            <w:noWrap/>
            <w:vAlign w:val="bottom"/>
            <w:hideMark/>
          </w:tcPr>
          <w:p w14:paraId="78AEA04C"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9</w:t>
            </w:r>
          </w:p>
        </w:tc>
        <w:tc>
          <w:tcPr>
            <w:tcW w:w="1309" w:type="dxa"/>
            <w:tcBorders>
              <w:top w:val="nil"/>
              <w:left w:val="nil"/>
              <w:bottom w:val="nil"/>
              <w:right w:val="single" w:sz="4" w:space="0" w:color="auto"/>
            </w:tcBorders>
            <w:shd w:val="clear" w:color="auto" w:fill="auto"/>
            <w:noWrap/>
            <w:vAlign w:val="bottom"/>
            <w:hideMark/>
          </w:tcPr>
          <w:p w14:paraId="5E48795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200</w:t>
            </w:r>
          </w:p>
        </w:tc>
        <w:tc>
          <w:tcPr>
            <w:tcW w:w="1312" w:type="dxa"/>
            <w:tcBorders>
              <w:top w:val="nil"/>
              <w:left w:val="nil"/>
              <w:bottom w:val="nil"/>
              <w:right w:val="single" w:sz="4" w:space="0" w:color="auto"/>
            </w:tcBorders>
            <w:shd w:val="clear" w:color="auto" w:fill="auto"/>
            <w:noWrap/>
            <w:vAlign w:val="bottom"/>
            <w:hideMark/>
          </w:tcPr>
          <w:p w14:paraId="1D63266B"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1800</w:t>
            </w:r>
          </w:p>
        </w:tc>
        <w:tc>
          <w:tcPr>
            <w:tcW w:w="1297" w:type="dxa"/>
            <w:tcBorders>
              <w:top w:val="nil"/>
              <w:left w:val="nil"/>
              <w:bottom w:val="nil"/>
              <w:right w:val="single" w:sz="4" w:space="0" w:color="auto"/>
            </w:tcBorders>
            <w:shd w:val="clear" w:color="auto" w:fill="auto"/>
            <w:noWrap/>
            <w:vAlign w:val="bottom"/>
            <w:hideMark/>
          </w:tcPr>
          <w:p w14:paraId="7FC5925C"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14354</w:t>
            </w:r>
          </w:p>
        </w:tc>
        <w:tc>
          <w:tcPr>
            <w:tcW w:w="971" w:type="dxa"/>
            <w:tcBorders>
              <w:top w:val="nil"/>
              <w:left w:val="nil"/>
              <w:bottom w:val="nil"/>
              <w:right w:val="single" w:sz="4" w:space="0" w:color="auto"/>
            </w:tcBorders>
            <w:shd w:val="clear" w:color="auto" w:fill="auto"/>
            <w:noWrap/>
            <w:vAlign w:val="bottom"/>
            <w:hideMark/>
          </w:tcPr>
          <w:p w14:paraId="598CDC2A"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8000</w:t>
            </w:r>
          </w:p>
        </w:tc>
        <w:tc>
          <w:tcPr>
            <w:tcW w:w="1276" w:type="dxa"/>
            <w:tcBorders>
              <w:top w:val="nil"/>
              <w:left w:val="nil"/>
              <w:bottom w:val="nil"/>
              <w:right w:val="single" w:sz="4" w:space="0" w:color="auto"/>
            </w:tcBorders>
            <w:shd w:val="clear" w:color="auto" w:fill="auto"/>
            <w:noWrap/>
            <w:vAlign w:val="bottom"/>
            <w:hideMark/>
          </w:tcPr>
          <w:p w14:paraId="0BE7242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56%</w:t>
            </w:r>
          </w:p>
        </w:tc>
      </w:tr>
      <w:tr w:rsidR="00007D83" w:rsidRPr="00841848" w14:paraId="7B658CDA" w14:textId="77777777" w:rsidTr="008E1286">
        <w:trPr>
          <w:trHeight w:val="288"/>
        </w:trPr>
        <w:tc>
          <w:tcPr>
            <w:tcW w:w="1840" w:type="dxa"/>
            <w:tcBorders>
              <w:top w:val="nil"/>
              <w:left w:val="single" w:sz="4" w:space="0" w:color="auto"/>
              <w:bottom w:val="nil"/>
              <w:right w:val="single" w:sz="4" w:space="0" w:color="auto"/>
            </w:tcBorders>
            <w:shd w:val="clear" w:color="auto" w:fill="auto"/>
            <w:noWrap/>
            <w:vAlign w:val="bottom"/>
            <w:hideMark/>
          </w:tcPr>
          <w:p w14:paraId="6E647EBB"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Diclofenac</w:t>
            </w:r>
          </w:p>
        </w:tc>
        <w:tc>
          <w:tcPr>
            <w:tcW w:w="1132" w:type="dxa"/>
            <w:tcBorders>
              <w:top w:val="nil"/>
              <w:left w:val="nil"/>
              <w:bottom w:val="nil"/>
              <w:right w:val="single" w:sz="4" w:space="0" w:color="auto"/>
            </w:tcBorders>
            <w:shd w:val="clear" w:color="auto" w:fill="auto"/>
            <w:noWrap/>
            <w:vAlign w:val="bottom"/>
            <w:hideMark/>
          </w:tcPr>
          <w:p w14:paraId="205EAC98"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19</w:t>
            </w:r>
          </w:p>
        </w:tc>
        <w:tc>
          <w:tcPr>
            <w:tcW w:w="1309" w:type="dxa"/>
            <w:tcBorders>
              <w:top w:val="nil"/>
              <w:left w:val="nil"/>
              <w:bottom w:val="nil"/>
              <w:right w:val="single" w:sz="4" w:space="0" w:color="auto"/>
            </w:tcBorders>
            <w:shd w:val="clear" w:color="auto" w:fill="auto"/>
            <w:noWrap/>
            <w:vAlign w:val="bottom"/>
            <w:hideMark/>
          </w:tcPr>
          <w:p w14:paraId="6B1002FB" w14:textId="77777777" w:rsidR="00007D83" w:rsidRPr="00841848" w:rsidRDefault="00F05400"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22</w:t>
            </w:r>
            <w:r w:rsidR="0015078B" w:rsidRPr="00841848">
              <w:rPr>
                <w:rFonts w:asciiTheme="minorHAnsi" w:hAnsiTheme="minorHAnsi" w:cstheme="minorHAnsi"/>
                <w:color w:val="000000"/>
                <w:sz w:val="22"/>
                <w:szCs w:val="22"/>
              </w:rPr>
              <w:t>*</w:t>
            </w:r>
          </w:p>
        </w:tc>
        <w:tc>
          <w:tcPr>
            <w:tcW w:w="1312" w:type="dxa"/>
            <w:tcBorders>
              <w:top w:val="nil"/>
              <w:left w:val="nil"/>
              <w:bottom w:val="nil"/>
              <w:right w:val="single" w:sz="4" w:space="0" w:color="auto"/>
            </w:tcBorders>
            <w:shd w:val="clear" w:color="auto" w:fill="auto"/>
            <w:noWrap/>
            <w:vAlign w:val="bottom"/>
            <w:hideMark/>
          </w:tcPr>
          <w:p w14:paraId="604F4720" w14:textId="77777777" w:rsidR="00007D83" w:rsidRPr="00841848" w:rsidRDefault="00F05400"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420</w:t>
            </w:r>
          </w:p>
        </w:tc>
        <w:tc>
          <w:tcPr>
            <w:tcW w:w="1297" w:type="dxa"/>
            <w:tcBorders>
              <w:top w:val="nil"/>
              <w:left w:val="nil"/>
              <w:bottom w:val="nil"/>
              <w:right w:val="single" w:sz="4" w:space="0" w:color="auto"/>
            </w:tcBorders>
            <w:shd w:val="clear" w:color="auto" w:fill="auto"/>
            <w:noWrap/>
            <w:vAlign w:val="bottom"/>
            <w:hideMark/>
          </w:tcPr>
          <w:p w14:paraId="5C687ED9" w14:textId="77777777" w:rsidR="00007D83" w:rsidRPr="00841848" w:rsidRDefault="00F05400"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3346</w:t>
            </w:r>
          </w:p>
        </w:tc>
        <w:tc>
          <w:tcPr>
            <w:tcW w:w="971" w:type="dxa"/>
            <w:tcBorders>
              <w:top w:val="nil"/>
              <w:left w:val="nil"/>
              <w:bottom w:val="nil"/>
              <w:right w:val="single" w:sz="4" w:space="0" w:color="auto"/>
            </w:tcBorders>
            <w:shd w:val="clear" w:color="auto" w:fill="auto"/>
            <w:noWrap/>
            <w:vAlign w:val="bottom"/>
            <w:hideMark/>
          </w:tcPr>
          <w:p w14:paraId="2FD73E13"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3200</w:t>
            </w:r>
          </w:p>
        </w:tc>
        <w:tc>
          <w:tcPr>
            <w:tcW w:w="1276" w:type="dxa"/>
            <w:tcBorders>
              <w:top w:val="nil"/>
              <w:left w:val="nil"/>
              <w:bottom w:val="nil"/>
              <w:right w:val="single" w:sz="4" w:space="0" w:color="auto"/>
            </w:tcBorders>
            <w:shd w:val="clear" w:color="auto" w:fill="auto"/>
            <w:noWrap/>
            <w:vAlign w:val="bottom"/>
            <w:hideMark/>
          </w:tcPr>
          <w:p w14:paraId="6F752050" w14:textId="77777777" w:rsidR="00007D83" w:rsidRPr="00841848" w:rsidRDefault="00F05400"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96</w:t>
            </w:r>
            <w:r w:rsidR="00007D83" w:rsidRPr="00841848">
              <w:rPr>
                <w:rFonts w:asciiTheme="minorHAnsi" w:hAnsiTheme="minorHAnsi" w:cstheme="minorHAnsi"/>
                <w:color w:val="000000"/>
                <w:sz w:val="22"/>
                <w:szCs w:val="22"/>
              </w:rPr>
              <w:t>%</w:t>
            </w:r>
          </w:p>
        </w:tc>
      </w:tr>
      <w:tr w:rsidR="00007D83" w:rsidRPr="00841848" w14:paraId="44CC3CA5" w14:textId="77777777" w:rsidTr="008E1286">
        <w:trPr>
          <w:trHeight w:val="288"/>
        </w:trPr>
        <w:tc>
          <w:tcPr>
            <w:tcW w:w="1840" w:type="dxa"/>
            <w:tcBorders>
              <w:top w:val="nil"/>
              <w:left w:val="single" w:sz="4" w:space="0" w:color="auto"/>
              <w:bottom w:val="nil"/>
              <w:right w:val="single" w:sz="4" w:space="0" w:color="auto"/>
            </w:tcBorders>
            <w:shd w:val="clear" w:color="auto" w:fill="auto"/>
            <w:noWrap/>
            <w:vAlign w:val="bottom"/>
            <w:hideMark/>
          </w:tcPr>
          <w:p w14:paraId="01D987B4"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17β-estradiol</w:t>
            </w:r>
          </w:p>
        </w:tc>
        <w:tc>
          <w:tcPr>
            <w:tcW w:w="1132" w:type="dxa"/>
            <w:tcBorders>
              <w:top w:val="nil"/>
              <w:left w:val="nil"/>
              <w:bottom w:val="nil"/>
              <w:right w:val="single" w:sz="4" w:space="0" w:color="auto"/>
            </w:tcBorders>
            <w:shd w:val="clear" w:color="auto" w:fill="auto"/>
            <w:noWrap/>
            <w:vAlign w:val="bottom"/>
            <w:hideMark/>
          </w:tcPr>
          <w:p w14:paraId="1137A54A"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9</w:t>
            </w:r>
          </w:p>
        </w:tc>
        <w:tc>
          <w:tcPr>
            <w:tcW w:w="1309" w:type="dxa"/>
            <w:tcBorders>
              <w:top w:val="nil"/>
              <w:left w:val="nil"/>
              <w:bottom w:val="nil"/>
              <w:right w:val="single" w:sz="4" w:space="0" w:color="auto"/>
            </w:tcBorders>
            <w:shd w:val="clear" w:color="auto" w:fill="auto"/>
            <w:noWrap/>
            <w:vAlign w:val="bottom"/>
            <w:hideMark/>
          </w:tcPr>
          <w:p w14:paraId="1ECCB166"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2</w:t>
            </w:r>
          </w:p>
        </w:tc>
        <w:tc>
          <w:tcPr>
            <w:tcW w:w="1312" w:type="dxa"/>
            <w:tcBorders>
              <w:top w:val="nil"/>
              <w:left w:val="nil"/>
              <w:bottom w:val="nil"/>
              <w:right w:val="single" w:sz="4" w:space="0" w:color="auto"/>
            </w:tcBorders>
            <w:shd w:val="clear" w:color="auto" w:fill="auto"/>
            <w:noWrap/>
            <w:vAlign w:val="bottom"/>
            <w:hideMark/>
          </w:tcPr>
          <w:p w14:paraId="2DBE524C"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18</w:t>
            </w:r>
          </w:p>
        </w:tc>
        <w:tc>
          <w:tcPr>
            <w:tcW w:w="1297" w:type="dxa"/>
            <w:tcBorders>
              <w:top w:val="nil"/>
              <w:left w:val="nil"/>
              <w:bottom w:val="nil"/>
              <w:right w:val="single" w:sz="4" w:space="0" w:color="auto"/>
            </w:tcBorders>
            <w:shd w:val="clear" w:color="auto" w:fill="auto"/>
            <w:noWrap/>
            <w:vAlign w:val="bottom"/>
            <w:hideMark/>
          </w:tcPr>
          <w:p w14:paraId="796808F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144</w:t>
            </w:r>
          </w:p>
        </w:tc>
        <w:tc>
          <w:tcPr>
            <w:tcW w:w="971" w:type="dxa"/>
            <w:tcBorders>
              <w:top w:val="nil"/>
              <w:left w:val="nil"/>
              <w:bottom w:val="nil"/>
              <w:right w:val="single" w:sz="4" w:space="0" w:color="auto"/>
            </w:tcBorders>
            <w:shd w:val="clear" w:color="auto" w:fill="auto"/>
            <w:noWrap/>
            <w:vAlign w:val="bottom"/>
            <w:hideMark/>
          </w:tcPr>
          <w:p w14:paraId="272C15DD"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4,1</w:t>
            </w:r>
          </w:p>
        </w:tc>
        <w:tc>
          <w:tcPr>
            <w:tcW w:w="1276" w:type="dxa"/>
            <w:tcBorders>
              <w:top w:val="nil"/>
              <w:left w:val="nil"/>
              <w:bottom w:val="nil"/>
              <w:right w:val="single" w:sz="4" w:space="0" w:color="auto"/>
            </w:tcBorders>
            <w:shd w:val="clear" w:color="auto" w:fill="auto"/>
            <w:noWrap/>
            <w:vAlign w:val="bottom"/>
            <w:hideMark/>
          </w:tcPr>
          <w:p w14:paraId="614F9321"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3%</w:t>
            </w:r>
          </w:p>
        </w:tc>
      </w:tr>
      <w:tr w:rsidR="00007D83" w:rsidRPr="00841848" w14:paraId="3AE07D08" w14:textId="77777777" w:rsidTr="008E1286">
        <w:trPr>
          <w:trHeight w:val="288"/>
        </w:trPr>
        <w:tc>
          <w:tcPr>
            <w:tcW w:w="1840" w:type="dxa"/>
            <w:tcBorders>
              <w:top w:val="nil"/>
              <w:left w:val="single" w:sz="4" w:space="0" w:color="auto"/>
              <w:bottom w:val="nil"/>
              <w:right w:val="single" w:sz="4" w:space="0" w:color="auto"/>
            </w:tcBorders>
            <w:shd w:val="clear" w:color="auto" w:fill="auto"/>
            <w:noWrap/>
            <w:vAlign w:val="bottom"/>
            <w:hideMark/>
          </w:tcPr>
          <w:p w14:paraId="6A3F4FBE"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Ibuprofen</w:t>
            </w:r>
          </w:p>
        </w:tc>
        <w:tc>
          <w:tcPr>
            <w:tcW w:w="1132" w:type="dxa"/>
            <w:tcBorders>
              <w:top w:val="nil"/>
              <w:left w:val="nil"/>
              <w:bottom w:val="nil"/>
              <w:right w:val="single" w:sz="4" w:space="0" w:color="auto"/>
            </w:tcBorders>
            <w:shd w:val="clear" w:color="auto" w:fill="auto"/>
            <w:noWrap/>
            <w:vAlign w:val="bottom"/>
            <w:hideMark/>
          </w:tcPr>
          <w:p w14:paraId="19E3290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10</w:t>
            </w:r>
          </w:p>
        </w:tc>
        <w:tc>
          <w:tcPr>
            <w:tcW w:w="1309" w:type="dxa"/>
            <w:tcBorders>
              <w:top w:val="nil"/>
              <w:left w:val="nil"/>
              <w:bottom w:val="nil"/>
              <w:right w:val="single" w:sz="4" w:space="0" w:color="auto"/>
            </w:tcBorders>
            <w:shd w:val="clear" w:color="auto" w:fill="auto"/>
            <w:noWrap/>
            <w:vAlign w:val="bottom"/>
            <w:hideMark/>
          </w:tcPr>
          <w:p w14:paraId="3AA8E44E"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400</w:t>
            </w:r>
          </w:p>
        </w:tc>
        <w:tc>
          <w:tcPr>
            <w:tcW w:w="1312" w:type="dxa"/>
            <w:tcBorders>
              <w:top w:val="nil"/>
              <w:left w:val="nil"/>
              <w:bottom w:val="nil"/>
              <w:right w:val="single" w:sz="4" w:space="0" w:color="auto"/>
            </w:tcBorders>
            <w:shd w:val="clear" w:color="auto" w:fill="auto"/>
            <w:noWrap/>
            <w:vAlign w:val="bottom"/>
            <w:hideMark/>
          </w:tcPr>
          <w:p w14:paraId="7C4B4F1C"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4000</w:t>
            </w:r>
          </w:p>
        </w:tc>
        <w:tc>
          <w:tcPr>
            <w:tcW w:w="1297" w:type="dxa"/>
            <w:tcBorders>
              <w:top w:val="nil"/>
              <w:left w:val="nil"/>
              <w:bottom w:val="nil"/>
              <w:right w:val="single" w:sz="4" w:space="0" w:color="auto"/>
            </w:tcBorders>
            <w:shd w:val="clear" w:color="auto" w:fill="auto"/>
            <w:noWrap/>
            <w:vAlign w:val="bottom"/>
            <w:hideMark/>
          </w:tcPr>
          <w:p w14:paraId="7026F003"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31898</w:t>
            </w:r>
          </w:p>
        </w:tc>
        <w:tc>
          <w:tcPr>
            <w:tcW w:w="971" w:type="dxa"/>
            <w:tcBorders>
              <w:top w:val="nil"/>
              <w:left w:val="nil"/>
              <w:bottom w:val="nil"/>
              <w:right w:val="single" w:sz="4" w:space="0" w:color="auto"/>
            </w:tcBorders>
            <w:shd w:val="clear" w:color="auto" w:fill="auto"/>
            <w:noWrap/>
            <w:vAlign w:val="bottom"/>
            <w:hideMark/>
          </w:tcPr>
          <w:p w14:paraId="20D2934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23000</w:t>
            </w:r>
          </w:p>
        </w:tc>
        <w:tc>
          <w:tcPr>
            <w:tcW w:w="1276" w:type="dxa"/>
            <w:tcBorders>
              <w:top w:val="nil"/>
              <w:left w:val="nil"/>
              <w:bottom w:val="nil"/>
              <w:right w:val="single" w:sz="4" w:space="0" w:color="auto"/>
            </w:tcBorders>
            <w:shd w:val="clear" w:color="auto" w:fill="auto"/>
            <w:noWrap/>
            <w:vAlign w:val="bottom"/>
            <w:hideMark/>
          </w:tcPr>
          <w:p w14:paraId="496821AB"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72%</w:t>
            </w:r>
          </w:p>
        </w:tc>
      </w:tr>
      <w:tr w:rsidR="00007D83" w:rsidRPr="00841848" w14:paraId="34859A80" w14:textId="77777777" w:rsidTr="008E1286">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1296290"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Sulfamethoxazole</w:t>
            </w:r>
          </w:p>
        </w:tc>
        <w:tc>
          <w:tcPr>
            <w:tcW w:w="1132" w:type="dxa"/>
            <w:tcBorders>
              <w:top w:val="nil"/>
              <w:left w:val="nil"/>
              <w:bottom w:val="single" w:sz="4" w:space="0" w:color="auto"/>
              <w:right w:val="single" w:sz="4" w:space="0" w:color="auto"/>
            </w:tcBorders>
            <w:shd w:val="clear" w:color="auto" w:fill="auto"/>
            <w:noWrap/>
            <w:vAlign w:val="bottom"/>
            <w:hideMark/>
          </w:tcPr>
          <w:p w14:paraId="3BB7132B"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9</w:t>
            </w:r>
          </w:p>
        </w:tc>
        <w:tc>
          <w:tcPr>
            <w:tcW w:w="1309" w:type="dxa"/>
            <w:tcBorders>
              <w:top w:val="nil"/>
              <w:left w:val="nil"/>
              <w:bottom w:val="single" w:sz="4" w:space="0" w:color="auto"/>
              <w:right w:val="single" w:sz="4" w:space="0" w:color="auto"/>
            </w:tcBorders>
            <w:shd w:val="clear" w:color="auto" w:fill="auto"/>
            <w:noWrap/>
            <w:vAlign w:val="bottom"/>
            <w:hideMark/>
          </w:tcPr>
          <w:p w14:paraId="79671ED3"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800</w:t>
            </w:r>
          </w:p>
        </w:tc>
        <w:tc>
          <w:tcPr>
            <w:tcW w:w="1312" w:type="dxa"/>
            <w:tcBorders>
              <w:top w:val="nil"/>
              <w:left w:val="nil"/>
              <w:bottom w:val="single" w:sz="4" w:space="0" w:color="auto"/>
              <w:right w:val="single" w:sz="4" w:space="0" w:color="auto"/>
            </w:tcBorders>
            <w:shd w:val="clear" w:color="auto" w:fill="auto"/>
            <w:noWrap/>
            <w:vAlign w:val="bottom"/>
            <w:hideMark/>
          </w:tcPr>
          <w:p w14:paraId="04168C6D"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7200</w:t>
            </w:r>
          </w:p>
        </w:tc>
        <w:tc>
          <w:tcPr>
            <w:tcW w:w="1297" w:type="dxa"/>
            <w:tcBorders>
              <w:top w:val="nil"/>
              <w:left w:val="nil"/>
              <w:bottom w:val="single" w:sz="4" w:space="0" w:color="auto"/>
              <w:right w:val="single" w:sz="4" w:space="0" w:color="auto"/>
            </w:tcBorders>
            <w:shd w:val="clear" w:color="auto" w:fill="auto"/>
            <w:noWrap/>
            <w:vAlign w:val="bottom"/>
            <w:hideMark/>
          </w:tcPr>
          <w:p w14:paraId="7015EA2A"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57416</w:t>
            </w:r>
          </w:p>
        </w:tc>
        <w:tc>
          <w:tcPr>
            <w:tcW w:w="971" w:type="dxa"/>
            <w:tcBorders>
              <w:top w:val="nil"/>
              <w:left w:val="nil"/>
              <w:bottom w:val="single" w:sz="4" w:space="0" w:color="auto"/>
              <w:right w:val="single" w:sz="4" w:space="0" w:color="auto"/>
            </w:tcBorders>
            <w:shd w:val="clear" w:color="auto" w:fill="auto"/>
            <w:noWrap/>
            <w:vAlign w:val="bottom"/>
            <w:hideMark/>
          </w:tcPr>
          <w:p w14:paraId="13C552C8"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33000</w:t>
            </w:r>
          </w:p>
        </w:tc>
        <w:tc>
          <w:tcPr>
            <w:tcW w:w="1276" w:type="dxa"/>
            <w:tcBorders>
              <w:top w:val="nil"/>
              <w:left w:val="nil"/>
              <w:bottom w:val="single" w:sz="4" w:space="0" w:color="auto"/>
              <w:right w:val="single" w:sz="4" w:space="0" w:color="auto"/>
            </w:tcBorders>
            <w:shd w:val="clear" w:color="auto" w:fill="auto"/>
            <w:noWrap/>
            <w:vAlign w:val="bottom"/>
            <w:hideMark/>
          </w:tcPr>
          <w:p w14:paraId="14059082" w14:textId="77777777" w:rsidR="00007D83" w:rsidRPr="00841848" w:rsidRDefault="00007D83" w:rsidP="000206FB">
            <w:pPr>
              <w:spacing w:line="288" w:lineRule="auto"/>
              <w:contextualSpacing/>
              <w:jc w:val="right"/>
              <w:rPr>
                <w:rFonts w:asciiTheme="minorHAnsi" w:hAnsiTheme="minorHAnsi" w:cstheme="minorHAnsi"/>
                <w:color w:val="000000"/>
                <w:sz w:val="22"/>
                <w:szCs w:val="22"/>
              </w:rPr>
            </w:pPr>
            <w:r w:rsidRPr="00841848">
              <w:rPr>
                <w:rFonts w:asciiTheme="minorHAnsi" w:hAnsiTheme="minorHAnsi" w:cstheme="minorHAnsi"/>
                <w:color w:val="000000"/>
                <w:sz w:val="22"/>
                <w:szCs w:val="22"/>
              </w:rPr>
              <w:t>57%</w:t>
            </w:r>
          </w:p>
        </w:tc>
      </w:tr>
    </w:tbl>
    <w:p w14:paraId="04850116" w14:textId="4E9F121D" w:rsidR="008E1286" w:rsidRPr="000206FB" w:rsidRDefault="00F05400" w:rsidP="000206FB">
      <w:pPr>
        <w:spacing w:line="288" w:lineRule="auto"/>
        <w:contextualSpacing/>
        <w:jc w:val="both"/>
        <w:rPr>
          <w:rFonts w:asciiTheme="minorHAnsi" w:hAnsiTheme="minorHAnsi" w:cstheme="minorHAnsi"/>
          <w:i/>
        </w:rPr>
      </w:pPr>
      <w:r w:rsidRPr="000206FB">
        <w:rPr>
          <w:rFonts w:asciiTheme="minorHAnsi" w:hAnsiTheme="minorHAnsi" w:cstheme="minorHAnsi"/>
          <w:i/>
        </w:rPr>
        <w:t>*</w:t>
      </w:r>
      <w:r w:rsidR="0015078B" w:rsidRPr="000206FB">
        <w:rPr>
          <w:rFonts w:asciiTheme="minorHAnsi" w:hAnsiTheme="minorHAnsi" w:cstheme="minorHAnsi"/>
          <w:i/>
        </w:rPr>
        <w:t>Er zijn tabletten met 25</w:t>
      </w:r>
      <w:r w:rsidR="005666A0" w:rsidRPr="000206FB">
        <w:rPr>
          <w:rFonts w:asciiTheme="minorHAnsi" w:hAnsiTheme="minorHAnsi" w:cstheme="minorHAnsi"/>
          <w:i/>
        </w:rPr>
        <w:t xml:space="preserve"> </w:t>
      </w:r>
      <w:r w:rsidR="0015078B" w:rsidRPr="000206FB">
        <w:rPr>
          <w:rFonts w:asciiTheme="minorHAnsi" w:hAnsiTheme="minorHAnsi" w:cstheme="minorHAnsi"/>
          <w:i/>
        </w:rPr>
        <w:t xml:space="preserve">g </w:t>
      </w:r>
      <w:r w:rsidRPr="000206FB">
        <w:rPr>
          <w:rFonts w:asciiTheme="minorHAnsi" w:hAnsiTheme="minorHAnsi" w:cstheme="minorHAnsi"/>
          <w:i/>
        </w:rPr>
        <w:t>K-Diclofenac gedoseerd en alleen Diclofenac gemeten. Hiervoor is gecorrigeerd o</w:t>
      </w:r>
      <w:r w:rsidR="0015078B" w:rsidRPr="000206FB">
        <w:rPr>
          <w:rFonts w:asciiTheme="minorHAnsi" w:hAnsiTheme="minorHAnsi" w:cstheme="minorHAnsi"/>
          <w:i/>
        </w:rPr>
        <w:t xml:space="preserve">p basis van de molaire massa’s van </w:t>
      </w:r>
      <w:r w:rsidRPr="000206FB">
        <w:rPr>
          <w:rFonts w:asciiTheme="minorHAnsi" w:hAnsiTheme="minorHAnsi" w:cstheme="minorHAnsi"/>
          <w:i/>
        </w:rPr>
        <w:t>D</w:t>
      </w:r>
      <w:r w:rsidR="0015078B" w:rsidRPr="000206FB">
        <w:rPr>
          <w:rFonts w:asciiTheme="minorHAnsi" w:hAnsiTheme="minorHAnsi" w:cstheme="minorHAnsi"/>
          <w:i/>
        </w:rPr>
        <w:t>iclofenac (296 g/mol) en kalium (39,1 g/mol)</w:t>
      </w:r>
      <w:r w:rsidRPr="000206FB">
        <w:rPr>
          <w:rFonts w:asciiTheme="minorHAnsi" w:hAnsiTheme="minorHAnsi" w:cstheme="minorHAnsi"/>
          <w:i/>
        </w:rPr>
        <w:t xml:space="preserve">. Er is dan 22 </w:t>
      </w:r>
      <w:r w:rsidR="00D46D04" w:rsidRPr="000206FB">
        <w:rPr>
          <w:rFonts w:asciiTheme="minorHAnsi" w:hAnsiTheme="minorHAnsi" w:cstheme="minorHAnsi"/>
          <w:i/>
        </w:rPr>
        <w:t>m</w:t>
      </w:r>
      <w:r w:rsidRPr="000206FB">
        <w:rPr>
          <w:rFonts w:asciiTheme="minorHAnsi" w:hAnsiTheme="minorHAnsi" w:cstheme="minorHAnsi"/>
          <w:i/>
        </w:rPr>
        <w:t>g Diclofenac per tablet.</w:t>
      </w:r>
    </w:p>
    <w:p w14:paraId="688313B5" w14:textId="77777777" w:rsidR="00841848" w:rsidRDefault="00841848" w:rsidP="000206FB">
      <w:pPr>
        <w:spacing w:line="288" w:lineRule="auto"/>
        <w:contextualSpacing/>
        <w:jc w:val="both"/>
        <w:rPr>
          <w:rFonts w:asciiTheme="minorHAnsi" w:hAnsiTheme="minorHAnsi" w:cstheme="minorHAnsi"/>
          <w:sz w:val="22"/>
          <w:szCs w:val="22"/>
        </w:rPr>
      </w:pPr>
    </w:p>
    <w:p w14:paraId="4DB99057" w14:textId="22CB337D" w:rsidR="00007D83" w:rsidRPr="00841848" w:rsidRDefault="00007D83"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Afgezien van </w:t>
      </w:r>
      <w:r w:rsidRPr="00841848">
        <w:rPr>
          <w:rFonts w:asciiTheme="minorHAnsi" w:hAnsiTheme="minorHAnsi" w:cstheme="minorHAnsi"/>
          <w:color w:val="000000"/>
          <w:sz w:val="22"/>
          <w:szCs w:val="22"/>
        </w:rPr>
        <w:t>17β-estradiol werden de med</w:t>
      </w:r>
      <w:r w:rsidR="005666A0" w:rsidRPr="00841848">
        <w:rPr>
          <w:rFonts w:asciiTheme="minorHAnsi" w:hAnsiTheme="minorHAnsi" w:cstheme="minorHAnsi"/>
          <w:color w:val="000000"/>
          <w:sz w:val="22"/>
          <w:szCs w:val="22"/>
        </w:rPr>
        <w:t>icijnen in redelijke mate terug</w:t>
      </w:r>
      <w:r w:rsidRPr="00841848">
        <w:rPr>
          <w:rFonts w:asciiTheme="minorHAnsi" w:hAnsiTheme="minorHAnsi" w:cstheme="minorHAnsi"/>
          <w:color w:val="000000"/>
          <w:sz w:val="22"/>
          <w:szCs w:val="22"/>
        </w:rPr>
        <w:t xml:space="preserve">gemeten. </w:t>
      </w:r>
      <w:r w:rsidR="008E1286" w:rsidRPr="00841848">
        <w:rPr>
          <w:rFonts w:asciiTheme="minorHAnsi" w:hAnsiTheme="minorHAnsi" w:cstheme="minorHAnsi"/>
          <w:color w:val="000000"/>
          <w:sz w:val="22"/>
          <w:szCs w:val="22"/>
        </w:rPr>
        <w:t>Er ontbreekt een duidelijke verklaring voor de gemeten lage concentratie 17β-estradiol.</w:t>
      </w:r>
    </w:p>
    <w:p w14:paraId="62E3499F" w14:textId="77777777" w:rsidR="00007D83" w:rsidRPr="00841848" w:rsidRDefault="00007D83" w:rsidP="000206FB">
      <w:pPr>
        <w:spacing w:line="288" w:lineRule="auto"/>
        <w:contextualSpacing/>
        <w:jc w:val="both"/>
        <w:rPr>
          <w:rFonts w:asciiTheme="minorHAnsi" w:hAnsiTheme="minorHAnsi" w:cstheme="minorHAnsi"/>
          <w:sz w:val="22"/>
          <w:szCs w:val="22"/>
        </w:rPr>
      </w:pPr>
    </w:p>
    <w:p w14:paraId="448C47CE" w14:textId="105C0039" w:rsidR="00007D83" w:rsidRPr="00841848" w:rsidRDefault="008E1286"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Tabel </w:t>
      </w:r>
      <w:r w:rsidR="009C5A48" w:rsidRPr="00841848">
        <w:rPr>
          <w:rFonts w:asciiTheme="minorHAnsi" w:hAnsiTheme="minorHAnsi" w:cstheme="minorHAnsi"/>
          <w:sz w:val="22"/>
          <w:szCs w:val="22"/>
        </w:rPr>
        <w:t>3</w:t>
      </w:r>
      <w:r w:rsidRPr="00841848">
        <w:rPr>
          <w:rFonts w:asciiTheme="minorHAnsi" w:hAnsiTheme="minorHAnsi" w:cstheme="minorHAnsi"/>
          <w:sz w:val="22"/>
          <w:szCs w:val="22"/>
        </w:rPr>
        <w:t xml:space="preserve"> geeft de resultaten weer van de gevonden concentraties medicijnen v</w:t>
      </w:r>
      <w:r w:rsidR="005666A0" w:rsidRPr="00841848">
        <w:rPr>
          <w:rFonts w:asciiTheme="minorHAnsi" w:hAnsiTheme="minorHAnsi" w:cstheme="minorHAnsi"/>
          <w:sz w:val="22"/>
          <w:szCs w:val="22"/>
        </w:rPr>
        <w:t>oo</w:t>
      </w:r>
      <w:r w:rsidRPr="00841848">
        <w:rPr>
          <w:rFonts w:asciiTheme="minorHAnsi" w:hAnsiTheme="minorHAnsi" w:cstheme="minorHAnsi"/>
          <w:sz w:val="22"/>
          <w:szCs w:val="22"/>
        </w:rPr>
        <w:t>r en na behandeling</w:t>
      </w:r>
      <w:r w:rsidR="005666A0" w:rsidRPr="00841848">
        <w:rPr>
          <w:rFonts w:asciiTheme="minorHAnsi" w:hAnsiTheme="minorHAnsi" w:cstheme="minorHAnsi"/>
          <w:sz w:val="22"/>
          <w:szCs w:val="22"/>
        </w:rPr>
        <w:t>.</w:t>
      </w:r>
    </w:p>
    <w:p w14:paraId="54AB8B04" w14:textId="77777777" w:rsidR="00007D83" w:rsidRPr="00841848" w:rsidRDefault="00007D83" w:rsidP="000206FB">
      <w:pPr>
        <w:spacing w:line="288" w:lineRule="auto"/>
        <w:contextualSpacing/>
        <w:rPr>
          <w:rFonts w:asciiTheme="minorHAnsi" w:hAnsiTheme="minorHAnsi" w:cstheme="minorHAnsi"/>
          <w:sz w:val="22"/>
          <w:szCs w:val="22"/>
        </w:rPr>
      </w:pPr>
    </w:p>
    <w:p w14:paraId="540108D8" w14:textId="4D241B83" w:rsidR="00007D83" w:rsidRPr="00841848" w:rsidRDefault="00007D83" w:rsidP="000206FB">
      <w:pPr>
        <w:contextualSpacing/>
        <w:rPr>
          <w:rFonts w:asciiTheme="minorHAnsi" w:hAnsiTheme="minorHAnsi" w:cstheme="minorHAnsi"/>
          <w:i/>
          <w:szCs w:val="22"/>
        </w:rPr>
      </w:pPr>
      <w:r w:rsidRPr="00841848">
        <w:rPr>
          <w:rFonts w:asciiTheme="minorHAnsi" w:hAnsiTheme="minorHAnsi" w:cstheme="minorHAnsi"/>
          <w:i/>
          <w:szCs w:val="22"/>
        </w:rPr>
        <w:t xml:space="preserve">Tabel </w:t>
      </w:r>
      <w:r w:rsidR="009C5A48" w:rsidRPr="00841848">
        <w:rPr>
          <w:rFonts w:asciiTheme="minorHAnsi" w:hAnsiTheme="minorHAnsi" w:cstheme="minorHAnsi"/>
          <w:i/>
          <w:szCs w:val="22"/>
        </w:rPr>
        <w:t>3</w:t>
      </w:r>
      <w:r w:rsidR="005666A0" w:rsidRPr="00841848">
        <w:rPr>
          <w:rFonts w:asciiTheme="minorHAnsi" w:hAnsiTheme="minorHAnsi" w:cstheme="minorHAnsi"/>
          <w:i/>
          <w:szCs w:val="22"/>
        </w:rPr>
        <w:t>.</w:t>
      </w:r>
      <w:r w:rsidRPr="00841848">
        <w:rPr>
          <w:rFonts w:asciiTheme="minorHAnsi" w:hAnsiTheme="minorHAnsi" w:cstheme="minorHAnsi"/>
          <w:i/>
          <w:szCs w:val="22"/>
        </w:rPr>
        <w:t xml:space="preserve"> </w:t>
      </w:r>
      <w:r w:rsidR="005666A0" w:rsidRPr="00841848">
        <w:rPr>
          <w:rFonts w:asciiTheme="minorHAnsi" w:hAnsiTheme="minorHAnsi" w:cstheme="minorHAnsi"/>
          <w:i/>
          <w:szCs w:val="22"/>
        </w:rPr>
        <w:t>C</w:t>
      </w:r>
      <w:r w:rsidRPr="00841848">
        <w:rPr>
          <w:rFonts w:asciiTheme="minorHAnsi" w:hAnsiTheme="minorHAnsi" w:cstheme="minorHAnsi"/>
          <w:i/>
          <w:szCs w:val="22"/>
        </w:rPr>
        <w:t xml:space="preserve">oncentratie gemeten in µg/l </w:t>
      </w:r>
      <w:r w:rsidR="006531B7" w:rsidRPr="00841848">
        <w:rPr>
          <w:rFonts w:asciiTheme="minorHAnsi" w:hAnsiTheme="minorHAnsi" w:cstheme="minorHAnsi"/>
          <w:i/>
          <w:szCs w:val="22"/>
        </w:rPr>
        <w:t>slurry</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843"/>
        <w:gridCol w:w="1701"/>
      </w:tblGrid>
      <w:tr w:rsidR="00007D83" w:rsidRPr="00841848" w14:paraId="589384FF" w14:textId="77777777" w:rsidTr="008E1286">
        <w:trPr>
          <w:trHeight w:val="300"/>
        </w:trPr>
        <w:tc>
          <w:tcPr>
            <w:tcW w:w="1843" w:type="dxa"/>
            <w:shd w:val="clear" w:color="auto" w:fill="auto"/>
            <w:noWrap/>
            <w:vAlign w:val="bottom"/>
          </w:tcPr>
          <w:p w14:paraId="46BD31FE" w14:textId="77777777" w:rsidR="00007D83" w:rsidRPr="00841848" w:rsidRDefault="00007D83"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Stof</w:t>
            </w:r>
          </w:p>
        </w:tc>
        <w:tc>
          <w:tcPr>
            <w:tcW w:w="1843" w:type="dxa"/>
            <w:shd w:val="clear" w:color="auto" w:fill="auto"/>
            <w:noWrap/>
            <w:vAlign w:val="bottom"/>
          </w:tcPr>
          <w:p w14:paraId="6333A9D9" w14:textId="77777777" w:rsidR="00007D83" w:rsidRPr="00841848" w:rsidRDefault="00007D83" w:rsidP="000206FB">
            <w:pPr>
              <w:spacing w:line="288" w:lineRule="auto"/>
              <w:contextualSpacing/>
              <w:jc w:val="right"/>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Voor behandeling</w:t>
            </w:r>
          </w:p>
        </w:tc>
        <w:tc>
          <w:tcPr>
            <w:tcW w:w="1701" w:type="dxa"/>
            <w:shd w:val="clear" w:color="auto" w:fill="auto"/>
            <w:noWrap/>
            <w:vAlign w:val="bottom"/>
          </w:tcPr>
          <w:p w14:paraId="5007DC19" w14:textId="77777777" w:rsidR="00007D83" w:rsidRPr="00841848" w:rsidRDefault="00007D83"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Na behandeling</w:t>
            </w:r>
          </w:p>
        </w:tc>
      </w:tr>
      <w:tr w:rsidR="00007D83" w:rsidRPr="00841848" w14:paraId="055F9EBE" w14:textId="77777777" w:rsidTr="008E1286">
        <w:trPr>
          <w:trHeight w:val="300"/>
        </w:trPr>
        <w:tc>
          <w:tcPr>
            <w:tcW w:w="1843" w:type="dxa"/>
            <w:shd w:val="clear" w:color="auto" w:fill="auto"/>
            <w:noWrap/>
            <w:vAlign w:val="bottom"/>
          </w:tcPr>
          <w:p w14:paraId="2E620347"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carbamazepine</w:t>
            </w:r>
          </w:p>
        </w:tc>
        <w:tc>
          <w:tcPr>
            <w:tcW w:w="1843" w:type="dxa"/>
            <w:shd w:val="clear" w:color="auto" w:fill="auto"/>
            <w:noWrap/>
            <w:vAlign w:val="bottom"/>
          </w:tcPr>
          <w:p w14:paraId="01249011" w14:textId="34815796"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8</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000</w:t>
            </w:r>
          </w:p>
        </w:tc>
        <w:tc>
          <w:tcPr>
            <w:tcW w:w="1701" w:type="dxa"/>
            <w:shd w:val="clear" w:color="auto" w:fill="auto"/>
            <w:noWrap/>
            <w:vAlign w:val="bottom"/>
          </w:tcPr>
          <w:p w14:paraId="72B78469"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&lt;100</w:t>
            </w:r>
          </w:p>
        </w:tc>
      </w:tr>
      <w:tr w:rsidR="00007D83" w:rsidRPr="00841848" w14:paraId="7949A1DE" w14:textId="77777777" w:rsidTr="008E1286">
        <w:trPr>
          <w:trHeight w:val="300"/>
        </w:trPr>
        <w:tc>
          <w:tcPr>
            <w:tcW w:w="1843" w:type="dxa"/>
            <w:shd w:val="clear" w:color="auto" w:fill="auto"/>
            <w:noWrap/>
            <w:vAlign w:val="bottom"/>
            <w:hideMark/>
          </w:tcPr>
          <w:p w14:paraId="4059A1EF"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diclofenac</w:t>
            </w:r>
          </w:p>
        </w:tc>
        <w:tc>
          <w:tcPr>
            <w:tcW w:w="1843" w:type="dxa"/>
            <w:shd w:val="clear" w:color="auto" w:fill="auto"/>
            <w:noWrap/>
            <w:vAlign w:val="bottom"/>
            <w:hideMark/>
          </w:tcPr>
          <w:p w14:paraId="49A62F88" w14:textId="6109D6E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3</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200</w:t>
            </w:r>
          </w:p>
        </w:tc>
        <w:tc>
          <w:tcPr>
            <w:tcW w:w="1701" w:type="dxa"/>
            <w:shd w:val="clear" w:color="auto" w:fill="auto"/>
            <w:noWrap/>
            <w:vAlign w:val="bottom"/>
            <w:hideMark/>
          </w:tcPr>
          <w:p w14:paraId="077A48DB"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&lt;100</w:t>
            </w:r>
          </w:p>
        </w:tc>
      </w:tr>
      <w:tr w:rsidR="00007D83" w:rsidRPr="00841848" w14:paraId="5A6241F4" w14:textId="77777777" w:rsidTr="008E1286">
        <w:trPr>
          <w:trHeight w:val="300"/>
        </w:trPr>
        <w:tc>
          <w:tcPr>
            <w:tcW w:w="1843" w:type="dxa"/>
            <w:shd w:val="clear" w:color="auto" w:fill="auto"/>
            <w:noWrap/>
            <w:vAlign w:val="bottom"/>
            <w:hideMark/>
          </w:tcPr>
          <w:p w14:paraId="18D3B737"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ibuprofen</w:t>
            </w:r>
          </w:p>
        </w:tc>
        <w:tc>
          <w:tcPr>
            <w:tcW w:w="1843" w:type="dxa"/>
            <w:shd w:val="clear" w:color="auto" w:fill="auto"/>
            <w:noWrap/>
            <w:vAlign w:val="bottom"/>
            <w:hideMark/>
          </w:tcPr>
          <w:p w14:paraId="0D286C4F" w14:textId="51864BB6"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23</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000</w:t>
            </w:r>
          </w:p>
        </w:tc>
        <w:tc>
          <w:tcPr>
            <w:tcW w:w="1701" w:type="dxa"/>
            <w:shd w:val="clear" w:color="auto" w:fill="auto"/>
            <w:noWrap/>
            <w:vAlign w:val="bottom"/>
            <w:hideMark/>
          </w:tcPr>
          <w:p w14:paraId="62CFD66F" w14:textId="0A3A2E29"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7</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400</w:t>
            </w:r>
          </w:p>
        </w:tc>
      </w:tr>
      <w:tr w:rsidR="00007D83" w:rsidRPr="00841848" w14:paraId="6B842F5C" w14:textId="77777777" w:rsidTr="008E1286">
        <w:trPr>
          <w:trHeight w:val="300"/>
        </w:trPr>
        <w:tc>
          <w:tcPr>
            <w:tcW w:w="1843" w:type="dxa"/>
            <w:shd w:val="clear" w:color="auto" w:fill="auto"/>
            <w:noWrap/>
            <w:vAlign w:val="bottom"/>
            <w:hideMark/>
          </w:tcPr>
          <w:p w14:paraId="0689217C"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sulfamethoxazole</w:t>
            </w:r>
          </w:p>
        </w:tc>
        <w:tc>
          <w:tcPr>
            <w:tcW w:w="1843" w:type="dxa"/>
            <w:shd w:val="clear" w:color="auto" w:fill="auto"/>
            <w:noWrap/>
            <w:vAlign w:val="bottom"/>
            <w:hideMark/>
          </w:tcPr>
          <w:p w14:paraId="55D63E7A" w14:textId="28135F42"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33</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000</w:t>
            </w:r>
          </w:p>
        </w:tc>
        <w:tc>
          <w:tcPr>
            <w:tcW w:w="1701" w:type="dxa"/>
            <w:shd w:val="clear" w:color="auto" w:fill="auto"/>
            <w:noWrap/>
            <w:vAlign w:val="bottom"/>
            <w:hideMark/>
          </w:tcPr>
          <w:p w14:paraId="1727C383"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&lt;100</w:t>
            </w:r>
          </w:p>
        </w:tc>
      </w:tr>
      <w:tr w:rsidR="00007D83" w:rsidRPr="00841848" w14:paraId="37C8F7BF" w14:textId="77777777" w:rsidTr="008E1286">
        <w:trPr>
          <w:trHeight w:val="300"/>
        </w:trPr>
        <w:tc>
          <w:tcPr>
            <w:tcW w:w="1843" w:type="dxa"/>
            <w:shd w:val="clear" w:color="auto" w:fill="auto"/>
            <w:noWrap/>
            <w:vAlign w:val="bottom"/>
            <w:hideMark/>
          </w:tcPr>
          <w:p w14:paraId="4919D428"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rPr>
              <w:t>17β-estradiol</w:t>
            </w:r>
          </w:p>
        </w:tc>
        <w:tc>
          <w:tcPr>
            <w:tcW w:w="1843" w:type="dxa"/>
            <w:shd w:val="clear" w:color="auto" w:fill="auto"/>
            <w:noWrap/>
            <w:vAlign w:val="bottom"/>
            <w:hideMark/>
          </w:tcPr>
          <w:p w14:paraId="7EECE68F"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4,1</w:t>
            </w:r>
          </w:p>
        </w:tc>
        <w:tc>
          <w:tcPr>
            <w:tcW w:w="1701" w:type="dxa"/>
            <w:shd w:val="clear" w:color="auto" w:fill="auto"/>
            <w:noWrap/>
            <w:vAlign w:val="bottom"/>
            <w:hideMark/>
          </w:tcPr>
          <w:p w14:paraId="6155E898"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&lt;0,1</w:t>
            </w:r>
          </w:p>
        </w:tc>
      </w:tr>
    </w:tbl>
    <w:p w14:paraId="11BDAF39" w14:textId="77777777" w:rsidR="00F05400" w:rsidRPr="00841848" w:rsidRDefault="00F05400" w:rsidP="000206FB">
      <w:pPr>
        <w:spacing w:line="288" w:lineRule="auto"/>
        <w:contextualSpacing/>
        <w:rPr>
          <w:rFonts w:asciiTheme="minorHAnsi" w:hAnsiTheme="minorHAnsi" w:cstheme="minorHAnsi"/>
          <w:sz w:val="22"/>
          <w:szCs w:val="22"/>
        </w:rPr>
      </w:pPr>
    </w:p>
    <w:p w14:paraId="37DAEC1C" w14:textId="1225D573" w:rsidR="003F70C8" w:rsidRPr="00841848" w:rsidRDefault="003F70C8"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Na correctie voor 45%- indamping van de slurry tijdens thermische behandeling kan uit tabel 3 de concentratieafname als percentage van de startconcentratie worden berekend </w:t>
      </w:r>
      <w:r w:rsidR="005666A0" w:rsidRPr="00841848">
        <w:rPr>
          <w:rFonts w:asciiTheme="minorHAnsi" w:hAnsiTheme="minorHAnsi" w:cstheme="minorHAnsi"/>
          <w:sz w:val="22"/>
          <w:szCs w:val="22"/>
        </w:rPr>
        <w:t>(</w:t>
      </w:r>
      <w:r w:rsidRPr="00841848">
        <w:rPr>
          <w:rFonts w:asciiTheme="minorHAnsi" w:hAnsiTheme="minorHAnsi" w:cstheme="minorHAnsi"/>
          <w:sz w:val="22"/>
          <w:szCs w:val="22"/>
        </w:rPr>
        <w:t>zie tabel 4</w:t>
      </w:r>
      <w:r w:rsidR="005666A0" w:rsidRPr="00841848">
        <w:rPr>
          <w:rFonts w:asciiTheme="minorHAnsi" w:hAnsiTheme="minorHAnsi" w:cstheme="minorHAnsi"/>
          <w:sz w:val="22"/>
          <w:szCs w:val="22"/>
        </w:rPr>
        <w:t>,</w:t>
      </w:r>
      <w:r w:rsidRPr="00841848">
        <w:rPr>
          <w:rFonts w:asciiTheme="minorHAnsi" w:hAnsiTheme="minorHAnsi" w:cstheme="minorHAnsi"/>
          <w:sz w:val="22"/>
          <w:szCs w:val="22"/>
        </w:rPr>
        <w:t xml:space="preserve"> kolom a</w:t>
      </w:r>
      <w:r w:rsidR="005666A0" w:rsidRPr="00841848">
        <w:rPr>
          <w:rFonts w:asciiTheme="minorHAnsi" w:hAnsiTheme="minorHAnsi" w:cstheme="minorHAnsi"/>
          <w:sz w:val="22"/>
          <w:szCs w:val="22"/>
        </w:rPr>
        <w:t>)</w:t>
      </w:r>
      <w:r w:rsidRPr="00841848">
        <w:rPr>
          <w:rFonts w:asciiTheme="minorHAnsi" w:hAnsiTheme="minorHAnsi" w:cstheme="minorHAnsi"/>
          <w:sz w:val="22"/>
          <w:szCs w:val="22"/>
        </w:rPr>
        <w:t xml:space="preserve">. In tabel 4 zijn ter vergelijking tevens de resultaten van Burkhardt en Boxall weergegeven voor de vijf medicijnen. </w:t>
      </w:r>
    </w:p>
    <w:p w14:paraId="64A0B3DA" w14:textId="77777777" w:rsidR="003F70C8" w:rsidRPr="00841848" w:rsidRDefault="003F70C8" w:rsidP="000206FB">
      <w:pPr>
        <w:spacing w:line="288" w:lineRule="auto"/>
        <w:contextualSpacing/>
        <w:rPr>
          <w:rFonts w:asciiTheme="minorHAnsi" w:hAnsiTheme="minorHAnsi" w:cstheme="minorHAnsi"/>
          <w:sz w:val="22"/>
          <w:szCs w:val="22"/>
        </w:rPr>
      </w:pPr>
    </w:p>
    <w:p w14:paraId="74FB89A3" w14:textId="01934633" w:rsidR="003F70C8" w:rsidRPr="00841848" w:rsidRDefault="003F70C8" w:rsidP="000206FB">
      <w:pPr>
        <w:contextualSpacing/>
        <w:rPr>
          <w:rFonts w:asciiTheme="minorHAnsi" w:hAnsiTheme="minorHAnsi" w:cstheme="minorHAnsi"/>
          <w:i/>
          <w:szCs w:val="22"/>
        </w:rPr>
      </w:pPr>
      <w:r w:rsidRPr="00841848">
        <w:rPr>
          <w:rFonts w:asciiTheme="minorHAnsi" w:hAnsiTheme="minorHAnsi" w:cstheme="minorHAnsi"/>
          <w:i/>
          <w:szCs w:val="22"/>
        </w:rPr>
        <w:t>Tabel 4</w:t>
      </w:r>
      <w:r w:rsidR="005666A0" w:rsidRPr="00841848">
        <w:rPr>
          <w:rFonts w:asciiTheme="minorHAnsi" w:hAnsiTheme="minorHAnsi" w:cstheme="minorHAnsi"/>
          <w:i/>
          <w:szCs w:val="22"/>
        </w:rPr>
        <w:t>.</w:t>
      </w:r>
      <w:r w:rsidRPr="00841848">
        <w:rPr>
          <w:rFonts w:asciiTheme="minorHAnsi" w:hAnsiTheme="minorHAnsi" w:cstheme="minorHAnsi"/>
          <w:i/>
          <w:szCs w:val="22"/>
        </w:rPr>
        <w:t xml:space="preserve"> Procentuele concentratie afname in de luierreactor bij ARN , vergeleken met de afname behaald door Burkhardt, en de ontledingstemperatuur volgens Boxall </w:t>
      </w:r>
    </w:p>
    <w:tbl>
      <w:tblPr>
        <w:tblW w:w="7441" w:type="dxa"/>
        <w:tblCellMar>
          <w:left w:w="70" w:type="dxa"/>
          <w:right w:w="70" w:type="dxa"/>
        </w:tblCellMar>
        <w:tblLook w:val="04A0" w:firstRow="1" w:lastRow="0" w:firstColumn="1" w:lastColumn="0" w:noHBand="0" w:noVBand="1"/>
      </w:tblPr>
      <w:tblGrid>
        <w:gridCol w:w="1820"/>
        <w:gridCol w:w="1540"/>
        <w:gridCol w:w="1460"/>
        <w:gridCol w:w="2621"/>
      </w:tblGrid>
      <w:tr w:rsidR="00007D83" w:rsidRPr="00841848" w14:paraId="14AD11C6" w14:textId="77777777" w:rsidTr="00AE0CCA">
        <w:trPr>
          <w:trHeight w:val="610"/>
        </w:trPr>
        <w:tc>
          <w:tcPr>
            <w:tcW w:w="1820" w:type="dxa"/>
            <w:tcBorders>
              <w:top w:val="single" w:sz="4" w:space="0" w:color="auto"/>
              <w:left w:val="single" w:sz="4" w:space="0" w:color="auto"/>
              <w:right w:val="single" w:sz="4" w:space="0" w:color="auto"/>
            </w:tcBorders>
            <w:shd w:val="clear" w:color="auto" w:fill="auto"/>
            <w:noWrap/>
            <w:hideMark/>
          </w:tcPr>
          <w:p w14:paraId="4FC6962E" w14:textId="77777777" w:rsidR="00007D83" w:rsidRPr="00841848" w:rsidRDefault="00007D83" w:rsidP="000206FB">
            <w:pPr>
              <w:spacing w:line="288" w:lineRule="auto"/>
              <w:contextualSpacing/>
              <w:jc w:val="center"/>
              <w:rPr>
                <w:rFonts w:asciiTheme="minorHAnsi" w:hAnsiTheme="minorHAnsi" w:cstheme="minorHAnsi"/>
                <w:b/>
                <w:sz w:val="22"/>
                <w:szCs w:val="22"/>
              </w:rPr>
            </w:pPr>
            <w:r w:rsidRPr="00841848">
              <w:rPr>
                <w:rFonts w:asciiTheme="minorHAnsi" w:hAnsiTheme="minorHAnsi" w:cstheme="minorHAnsi"/>
                <w:b/>
                <w:sz w:val="22"/>
                <w:szCs w:val="22"/>
              </w:rPr>
              <w:t>Stof</w:t>
            </w:r>
          </w:p>
        </w:tc>
        <w:tc>
          <w:tcPr>
            <w:tcW w:w="1540" w:type="dxa"/>
            <w:tcBorders>
              <w:top w:val="single" w:sz="4" w:space="0" w:color="auto"/>
              <w:left w:val="single" w:sz="4" w:space="0" w:color="auto"/>
              <w:right w:val="single" w:sz="4" w:space="0" w:color="auto"/>
            </w:tcBorders>
            <w:shd w:val="clear" w:color="auto" w:fill="auto"/>
            <w:noWrap/>
            <w:hideMark/>
          </w:tcPr>
          <w:p w14:paraId="107C4432" w14:textId="77777777" w:rsidR="00007D83" w:rsidRPr="00841848" w:rsidRDefault="00007D83"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resultaat ARN</w:t>
            </w:r>
          </w:p>
          <w:p w14:paraId="0A50F1B5" w14:textId="0A4506AF" w:rsidR="008E1286" w:rsidRPr="00841848" w:rsidRDefault="008E1286"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kolom a</w:t>
            </w:r>
          </w:p>
        </w:tc>
        <w:tc>
          <w:tcPr>
            <w:tcW w:w="1460" w:type="dxa"/>
            <w:tcBorders>
              <w:top w:val="single" w:sz="4" w:space="0" w:color="auto"/>
              <w:left w:val="single" w:sz="4" w:space="0" w:color="auto"/>
              <w:right w:val="single" w:sz="4" w:space="0" w:color="auto"/>
            </w:tcBorders>
            <w:shd w:val="clear" w:color="auto" w:fill="auto"/>
            <w:noWrap/>
            <w:hideMark/>
          </w:tcPr>
          <w:p w14:paraId="5E55616D" w14:textId="77777777" w:rsidR="00007D83" w:rsidRPr="00841848" w:rsidRDefault="00AE0CCA"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Burkhardt</w:t>
            </w:r>
          </w:p>
          <w:p w14:paraId="0C87870A" w14:textId="151E27B7" w:rsidR="008E1286" w:rsidRPr="00841848" w:rsidRDefault="008E1286"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kolom b</w:t>
            </w:r>
          </w:p>
        </w:tc>
        <w:tc>
          <w:tcPr>
            <w:tcW w:w="2621" w:type="dxa"/>
            <w:tcBorders>
              <w:top w:val="single" w:sz="4" w:space="0" w:color="auto"/>
              <w:left w:val="single" w:sz="4" w:space="0" w:color="auto"/>
              <w:bottom w:val="single" w:sz="4" w:space="0" w:color="auto"/>
              <w:right w:val="single" w:sz="4" w:space="0" w:color="auto"/>
            </w:tcBorders>
            <w:shd w:val="clear" w:color="auto" w:fill="auto"/>
            <w:hideMark/>
          </w:tcPr>
          <w:p w14:paraId="2A6C3800" w14:textId="089D705A" w:rsidR="008E1286" w:rsidRPr="00D10526" w:rsidRDefault="00007D83" w:rsidP="000206FB">
            <w:pPr>
              <w:spacing w:line="288" w:lineRule="auto"/>
              <w:contextualSpacing/>
              <w:jc w:val="center"/>
              <w:rPr>
                <w:rFonts w:asciiTheme="minorHAnsi" w:hAnsiTheme="minorHAnsi" w:cstheme="minorHAnsi"/>
                <w:b/>
                <w:color w:val="000000"/>
                <w:sz w:val="22"/>
                <w:szCs w:val="22"/>
              </w:rPr>
            </w:pPr>
            <w:r w:rsidRPr="00D10526">
              <w:rPr>
                <w:rFonts w:asciiTheme="minorHAnsi" w:hAnsiTheme="minorHAnsi" w:cstheme="minorHAnsi"/>
                <w:b/>
                <w:color w:val="000000"/>
                <w:sz w:val="22"/>
                <w:szCs w:val="22"/>
              </w:rPr>
              <w:t>Boxall</w:t>
            </w:r>
            <w:r w:rsidR="005666A0" w:rsidRPr="00D10526">
              <w:rPr>
                <w:rFonts w:asciiTheme="minorHAnsi" w:hAnsiTheme="minorHAnsi" w:cstheme="minorHAnsi"/>
                <w:b/>
                <w:color w:val="000000"/>
                <w:sz w:val="22"/>
                <w:szCs w:val="22"/>
              </w:rPr>
              <w:t>-</w:t>
            </w:r>
            <w:r w:rsidR="00AE0CCA" w:rsidRPr="00D10526">
              <w:rPr>
                <w:rFonts w:asciiTheme="minorHAnsi" w:hAnsiTheme="minorHAnsi" w:cstheme="minorHAnsi"/>
                <w:b/>
                <w:color w:val="000000"/>
                <w:sz w:val="22"/>
                <w:szCs w:val="22"/>
              </w:rPr>
              <w:t>ontledingst</w:t>
            </w:r>
            <w:r w:rsidRPr="00D10526">
              <w:rPr>
                <w:rFonts w:asciiTheme="minorHAnsi" w:hAnsiTheme="minorHAnsi" w:cstheme="minorHAnsi"/>
                <w:b/>
                <w:color w:val="000000"/>
                <w:sz w:val="22"/>
                <w:szCs w:val="22"/>
              </w:rPr>
              <w:t>emp</w:t>
            </w:r>
            <w:r w:rsidR="005666A0" w:rsidRPr="00D10526">
              <w:rPr>
                <w:rFonts w:asciiTheme="minorHAnsi" w:hAnsiTheme="minorHAnsi" w:cstheme="minorHAnsi"/>
                <w:b/>
                <w:color w:val="000000"/>
                <w:sz w:val="22"/>
                <w:szCs w:val="22"/>
              </w:rPr>
              <w:t>.</w:t>
            </w:r>
            <w:r w:rsidRPr="00D10526">
              <w:rPr>
                <w:rFonts w:asciiTheme="minorHAnsi" w:hAnsiTheme="minorHAnsi" w:cstheme="minorHAnsi"/>
                <w:b/>
                <w:color w:val="000000"/>
                <w:sz w:val="22"/>
                <w:szCs w:val="22"/>
              </w:rPr>
              <w:t xml:space="preserve"> (°C)</w:t>
            </w:r>
            <w:r w:rsidR="005666A0" w:rsidRPr="00D10526">
              <w:rPr>
                <w:rFonts w:asciiTheme="minorHAnsi" w:hAnsiTheme="minorHAnsi" w:cstheme="minorHAnsi"/>
                <w:b/>
                <w:color w:val="000000"/>
                <w:sz w:val="22"/>
                <w:szCs w:val="22"/>
              </w:rPr>
              <w:t xml:space="preserve"> </w:t>
            </w:r>
            <w:r w:rsidR="008E1286" w:rsidRPr="00D10526">
              <w:rPr>
                <w:rFonts w:asciiTheme="minorHAnsi" w:hAnsiTheme="minorHAnsi" w:cstheme="minorHAnsi"/>
                <w:b/>
                <w:color w:val="000000"/>
                <w:sz w:val="22"/>
                <w:szCs w:val="22"/>
              </w:rPr>
              <w:t>kolom c</w:t>
            </w:r>
          </w:p>
        </w:tc>
      </w:tr>
      <w:tr w:rsidR="00007D83" w:rsidRPr="00841848" w14:paraId="1E772118"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F8E21" w14:textId="77777777" w:rsidR="00007D83" w:rsidRPr="00841848" w:rsidRDefault="00007D83" w:rsidP="000206FB">
            <w:pPr>
              <w:spacing w:line="288" w:lineRule="auto"/>
              <w:contextualSpacing/>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Carbamezepine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607A"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&gt;99%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E1604"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88%</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F6E4B"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Ca</w:t>
            </w:r>
            <w:r w:rsidR="001D2573" w:rsidRPr="00841848">
              <w:rPr>
                <w:rFonts w:asciiTheme="minorHAnsi" w:hAnsiTheme="minorHAnsi" w:cstheme="minorHAnsi"/>
                <w:color w:val="000000"/>
                <w:sz w:val="22"/>
                <w:szCs w:val="22"/>
                <w:lang w:val="en-US"/>
              </w:rPr>
              <w:t>.</w:t>
            </w:r>
            <w:r w:rsidRPr="00841848">
              <w:rPr>
                <w:rFonts w:asciiTheme="minorHAnsi" w:hAnsiTheme="minorHAnsi" w:cstheme="minorHAnsi"/>
                <w:color w:val="000000"/>
                <w:sz w:val="22"/>
                <w:szCs w:val="22"/>
                <w:lang w:val="en-US"/>
              </w:rPr>
              <w:t xml:space="preserve"> 200</w:t>
            </w:r>
          </w:p>
        </w:tc>
      </w:tr>
      <w:tr w:rsidR="00007D83" w:rsidRPr="00841848" w14:paraId="7CCB0263"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5422" w14:textId="77777777" w:rsidR="00007D83" w:rsidRPr="00841848" w:rsidRDefault="00007D83" w:rsidP="000206FB">
            <w:pPr>
              <w:spacing w:line="288" w:lineRule="auto"/>
              <w:contextualSpacing/>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Diclofenac</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81F4"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&gt;98%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532B"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99%</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A772F"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Ca</w:t>
            </w:r>
            <w:r w:rsidR="001D2573" w:rsidRPr="00841848">
              <w:rPr>
                <w:rFonts w:asciiTheme="minorHAnsi" w:hAnsiTheme="minorHAnsi" w:cstheme="minorHAnsi"/>
                <w:color w:val="000000"/>
                <w:sz w:val="22"/>
                <w:szCs w:val="22"/>
                <w:lang w:val="en-US"/>
              </w:rPr>
              <w:t>.</w:t>
            </w:r>
            <w:r w:rsidRPr="00841848">
              <w:rPr>
                <w:rFonts w:asciiTheme="minorHAnsi" w:hAnsiTheme="minorHAnsi" w:cstheme="minorHAnsi"/>
                <w:color w:val="000000"/>
                <w:sz w:val="22"/>
                <w:szCs w:val="22"/>
                <w:lang w:val="en-US"/>
              </w:rPr>
              <w:t xml:space="preserve"> 260</w:t>
            </w:r>
          </w:p>
        </w:tc>
      </w:tr>
      <w:tr w:rsidR="00007D83" w:rsidRPr="00841848" w14:paraId="3E871F3E"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798A3" w14:textId="77777777" w:rsidR="00007D83" w:rsidRPr="00841848" w:rsidRDefault="00007D83" w:rsidP="000206FB">
            <w:pPr>
              <w:spacing w:line="288" w:lineRule="auto"/>
              <w:contextualSpacing/>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Ibuprofen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64AD"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&gt;82%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3B48"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96%</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0B80"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Ca</w:t>
            </w:r>
            <w:r w:rsidR="001D2573" w:rsidRPr="00841848">
              <w:rPr>
                <w:rFonts w:asciiTheme="minorHAnsi" w:hAnsiTheme="minorHAnsi" w:cstheme="minorHAnsi"/>
                <w:color w:val="000000"/>
                <w:sz w:val="22"/>
                <w:szCs w:val="22"/>
                <w:lang w:val="en-US"/>
              </w:rPr>
              <w:t>.</w:t>
            </w:r>
            <w:r w:rsidRPr="00841848">
              <w:rPr>
                <w:rFonts w:asciiTheme="minorHAnsi" w:hAnsiTheme="minorHAnsi" w:cstheme="minorHAnsi"/>
                <w:color w:val="000000"/>
                <w:sz w:val="22"/>
                <w:szCs w:val="22"/>
                <w:lang w:val="en-US"/>
              </w:rPr>
              <w:t xml:space="preserve"> 300</w:t>
            </w:r>
          </w:p>
        </w:tc>
      </w:tr>
      <w:tr w:rsidR="00007D83" w:rsidRPr="00841848" w14:paraId="355103B4"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5D05" w14:textId="77777777" w:rsidR="00007D83" w:rsidRPr="00841848" w:rsidRDefault="00007D83" w:rsidP="000206FB">
            <w:pPr>
              <w:spacing w:line="288" w:lineRule="auto"/>
              <w:contextualSpacing/>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Sulfamethoxazole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7E4E"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100%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48FB"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82%</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AC70" w14:textId="77777777" w:rsidR="00007D83" w:rsidRPr="00841848" w:rsidRDefault="00007D83" w:rsidP="000206FB">
            <w:pPr>
              <w:spacing w:line="288" w:lineRule="auto"/>
              <w:contextualSpacing/>
              <w:jc w:val="center"/>
              <w:rPr>
                <w:rFonts w:asciiTheme="minorHAnsi" w:hAnsiTheme="minorHAnsi" w:cstheme="minorHAnsi"/>
                <w:color w:val="000000"/>
                <w:sz w:val="22"/>
                <w:szCs w:val="22"/>
                <w:lang w:val="en-US"/>
              </w:rPr>
            </w:pPr>
            <w:r w:rsidRPr="00841848">
              <w:rPr>
                <w:rFonts w:asciiTheme="minorHAnsi" w:hAnsiTheme="minorHAnsi" w:cstheme="minorHAnsi"/>
                <w:color w:val="000000"/>
                <w:sz w:val="22"/>
                <w:szCs w:val="22"/>
                <w:lang w:val="en-US"/>
              </w:rPr>
              <w:t>Ca</w:t>
            </w:r>
            <w:r w:rsidR="001D2573" w:rsidRPr="00841848">
              <w:rPr>
                <w:rFonts w:asciiTheme="minorHAnsi" w:hAnsiTheme="minorHAnsi" w:cstheme="minorHAnsi"/>
                <w:color w:val="000000"/>
                <w:sz w:val="22"/>
                <w:szCs w:val="22"/>
                <w:lang w:val="en-US"/>
              </w:rPr>
              <w:t>.</w:t>
            </w:r>
            <w:r w:rsidRPr="00841848">
              <w:rPr>
                <w:rFonts w:asciiTheme="minorHAnsi" w:hAnsiTheme="minorHAnsi" w:cstheme="minorHAnsi"/>
                <w:color w:val="000000"/>
                <w:sz w:val="22"/>
                <w:szCs w:val="22"/>
                <w:lang w:val="en-US"/>
              </w:rPr>
              <w:t xml:space="preserve"> 600</w:t>
            </w:r>
          </w:p>
        </w:tc>
      </w:tr>
      <w:tr w:rsidR="00007D83" w:rsidRPr="00841848" w14:paraId="4FEF7B00"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E105" w14:textId="77777777" w:rsidR="00007D83" w:rsidRPr="00841848" w:rsidRDefault="00007D83" w:rsidP="000206FB">
            <w:pPr>
              <w:spacing w:line="288" w:lineRule="auto"/>
              <w:contextualSpacing/>
              <w:rPr>
                <w:rFonts w:asciiTheme="minorHAnsi" w:hAnsiTheme="minorHAnsi" w:cstheme="minorHAnsi"/>
                <w:color w:val="000000"/>
                <w:sz w:val="22"/>
                <w:szCs w:val="22"/>
              </w:rPr>
            </w:pPr>
            <w:r w:rsidRPr="00841848">
              <w:rPr>
                <w:rFonts w:asciiTheme="minorHAnsi" w:hAnsiTheme="minorHAnsi" w:cstheme="minorHAnsi"/>
                <w:color w:val="000000"/>
                <w:sz w:val="22"/>
                <w:szCs w:val="22"/>
                <w:lang w:val="en-US"/>
              </w:rPr>
              <w:t>17</w:t>
            </w:r>
            <w:r w:rsidRPr="00841848">
              <w:rPr>
                <w:rFonts w:asciiTheme="minorHAnsi" w:hAnsiTheme="minorHAnsi" w:cstheme="minorHAnsi"/>
                <w:color w:val="000000"/>
                <w:sz w:val="22"/>
                <w:szCs w:val="22"/>
              </w:rPr>
              <w:t>β-estradiol</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2684"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&gt;99%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25FCC"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84%</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E9B4"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r w:rsidRPr="00841848">
              <w:rPr>
                <w:rFonts w:asciiTheme="minorHAnsi" w:hAnsiTheme="minorHAnsi" w:cstheme="minorHAnsi"/>
                <w:color w:val="000000"/>
                <w:sz w:val="22"/>
                <w:szCs w:val="22"/>
              </w:rPr>
              <w:t>Ca</w:t>
            </w:r>
            <w:r w:rsidR="001D2573"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 xml:space="preserve"> 320</w:t>
            </w:r>
          </w:p>
        </w:tc>
      </w:tr>
      <w:tr w:rsidR="00007D83" w:rsidRPr="00841848" w14:paraId="643B432A" w14:textId="77777777" w:rsidTr="00AE0CCA">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9C52" w14:textId="77777777" w:rsidR="00007D83" w:rsidRPr="00841848" w:rsidRDefault="00007D83" w:rsidP="000206FB">
            <w:pPr>
              <w:spacing w:line="288" w:lineRule="auto"/>
              <w:contextualSpacing/>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gemiddeld</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FD027" w14:textId="77777777" w:rsidR="00007D83" w:rsidRPr="00841848" w:rsidRDefault="00007D83"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&gt;96%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14441" w14:textId="77777777" w:rsidR="00007D83" w:rsidRPr="00841848" w:rsidRDefault="00007D83" w:rsidP="000206FB">
            <w:pPr>
              <w:spacing w:line="288" w:lineRule="auto"/>
              <w:contextualSpacing/>
              <w:jc w:val="center"/>
              <w:rPr>
                <w:rFonts w:asciiTheme="minorHAnsi" w:hAnsiTheme="minorHAnsi" w:cstheme="minorHAnsi"/>
                <w:b/>
                <w:color w:val="000000"/>
                <w:sz w:val="22"/>
                <w:szCs w:val="22"/>
              </w:rPr>
            </w:pPr>
            <w:r w:rsidRPr="00841848">
              <w:rPr>
                <w:rFonts w:asciiTheme="minorHAnsi" w:hAnsiTheme="minorHAnsi" w:cstheme="minorHAnsi"/>
                <w:b/>
                <w:color w:val="000000"/>
                <w:sz w:val="22"/>
                <w:szCs w:val="22"/>
              </w:rPr>
              <w:t>90%</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45484" w14:textId="77777777" w:rsidR="00007D83" w:rsidRPr="00841848" w:rsidRDefault="00007D83" w:rsidP="000206FB">
            <w:pPr>
              <w:spacing w:line="288" w:lineRule="auto"/>
              <w:contextualSpacing/>
              <w:jc w:val="center"/>
              <w:rPr>
                <w:rFonts w:asciiTheme="minorHAnsi" w:hAnsiTheme="minorHAnsi" w:cstheme="minorHAnsi"/>
                <w:color w:val="000000"/>
                <w:sz w:val="22"/>
                <w:szCs w:val="22"/>
              </w:rPr>
            </w:pPr>
          </w:p>
        </w:tc>
      </w:tr>
    </w:tbl>
    <w:p w14:paraId="508C7BB9" w14:textId="77777777" w:rsidR="00007D83" w:rsidRPr="00841848" w:rsidRDefault="00007D83" w:rsidP="000206FB">
      <w:pPr>
        <w:spacing w:line="288" w:lineRule="auto"/>
        <w:contextualSpacing/>
        <w:rPr>
          <w:rFonts w:asciiTheme="minorHAnsi" w:hAnsiTheme="minorHAnsi" w:cstheme="minorHAnsi"/>
          <w:sz w:val="22"/>
          <w:szCs w:val="22"/>
        </w:rPr>
      </w:pPr>
    </w:p>
    <w:p w14:paraId="4613191B" w14:textId="77777777" w:rsidR="000206FB" w:rsidRDefault="000206FB" w:rsidP="000206FB">
      <w:pPr>
        <w:spacing w:line="288" w:lineRule="auto"/>
        <w:contextualSpacing/>
        <w:jc w:val="both"/>
        <w:rPr>
          <w:rFonts w:asciiTheme="minorHAnsi" w:hAnsiTheme="minorHAnsi" w:cstheme="minorHAnsi"/>
          <w:b/>
          <w:i/>
          <w:sz w:val="22"/>
          <w:szCs w:val="22"/>
        </w:rPr>
      </w:pPr>
    </w:p>
    <w:p w14:paraId="38733D67" w14:textId="51946C7F" w:rsidR="00CA297D" w:rsidRPr="00841848" w:rsidRDefault="005666A0" w:rsidP="000206FB">
      <w:pPr>
        <w:spacing w:line="288" w:lineRule="auto"/>
        <w:contextualSpacing/>
        <w:jc w:val="both"/>
        <w:rPr>
          <w:rFonts w:asciiTheme="minorHAnsi" w:hAnsiTheme="minorHAnsi" w:cstheme="minorHAnsi"/>
          <w:b/>
          <w:i/>
          <w:sz w:val="22"/>
          <w:szCs w:val="22"/>
        </w:rPr>
      </w:pPr>
      <w:r w:rsidRPr="00841848">
        <w:rPr>
          <w:rFonts w:asciiTheme="minorHAnsi" w:hAnsiTheme="minorHAnsi" w:cstheme="minorHAnsi"/>
          <w:b/>
          <w:i/>
          <w:sz w:val="22"/>
          <w:szCs w:val="22"/>
        </w:rPr>
        <w:lastRenderedPageBreak/>
        <w:t>Discussie</w:t>
      </w:r>
    </w:p>
    <w:p w14:paraId="14DCF25D" w14:textId="1591385E" w:rsidR="003D1D30" w:rsidRPr="00841848" w:rsidRDefault="00AE0CCA" w:rsidP="000206FB">
      <w:pPr>
        <w:spacing w:line="288" w:lineRule="auto"/>
        <w:contextualSpacing/>
        <w:jc w:val="both"/>
        <w:rPr>
          <w:rFonts w:asciiTheme="minorHAnsi" w:hAnsiTheme="minorHAnsi" w:cstheme="minorHAnsi"/>
          <w:color w:val="000000"/>
          <w:sz w:val="22"/>
          <w:szCs w:val="22"/>
        </w:rPr>
      </w:pPr>
      <w:r w:rsidRPr="00841848">
        <w:rPr>
          <w:rFonts w:asciiTheme="minorHAnsi" w:hAnsiTheme="minorHAnsi" w:cstheme="minorHAnsi"/>
          <w:sz w:val="22"/>
          <w:szCs w:val="22"/>
        </w:rPr>
        <w:t xml:space="preserve">Uit de resultaten blijkt dat de geteste medicijnen in het experiment met de proefreactor bij ARN in zeer hoge mate afbreken. De gevonden resultaten </w:t>
      </w:r>
      <w:r w:rsidR="006B5EC8" w:rsidRPr="00841848">
        <w:rPr>
          <w:rFonts w:asciiTheme="minorHAnsi" w:hAnsiTheme="minorHAnsi" w:cstheme="minorHAnsi"/>
          <w:sz w:val="22"/>
          <w:szCs w:val="22"/>
        </w:rPr>
        <w:t xml:space="preserve">zijn </w:t>
      </w:r>
      <w:r w:rsidRPr="00841848">
        <w:rPr>
          <w:rFonts w:asciiTheme="minorHAnsi" w:hAnsiTheme="minorHAnsi" w:cstheme="minorHAnsi"/>
          <w:sz w:val="22"/>
          <w:szCs w:val="22"/>
        </w:rPr>
        <w:t xml:space="preserve">in lijn met de resultaten zoals gevonden door Burkhardt. Als </w:t>
      </w:r>
      <w:r w:rsidR="001D2573" w:rsidRPr="00841848">
        <w:rPr>
          <w:rFonts w:asciiTheme="minorHAnsi" w:hAnsiTheme="minorHAnsi" w:cstheme="minorHAnsi"/>
          <w:sz w:val="22"/>
          <w:szCs w:val="22"/>
        </w:rPr>
        <w:t>de resultaten worden vergeleken</w:t>
      </w:r>
      <w:r w:rsidRPr="00841848">
        <w:rPr>
          <w:rFonts w:asciiTheme="minorHAnsi" w:hAnsiTheme="minorHAnsi" w:cstheme="minorHAnsi"/>
          <w:sz w:val="22"/>
          <w:szCs w:val="22"/>
        </w:rPr>
        <w:t xml:space="preserve"> met de door Boxall gevonden ontledingstemperaturen</w:t>
      </w:r>
      <w:r w:rsidR="001D2573" w:rsidRPr="00841848">
        <w:rPr>
          <w:rFonts w:asciiTheme="minorHAnsi" w:hAnsiTheme="minorHAnsi" w:cstheme="minorHAnsi"/>
          <w:sz w:val="22"/>
          <w:szCs w:val="22"/>
        </w:rPr>
        <w:t>,</w:t>
      </w:r>
      <w:r w:rsidRPr="00841848">
        <w:rPr>
          <w:rFonts w:asciiTheme="minorHAnsi" w:hAnsiTheme="minorHAnsi" w:cstheme="minorHAnsi"/>
          <w:sz w:val="22"/>
          <w:szCs w:val="22"/>
        </w:rPr>
        <w:t xml:space="preserve"> valt op dat </w:t>
      </w:r>
      <w:r w:rsidRPr="00841848">
        <w:rPr>
          <w:rFonts w:asciiTheme="minorHAnsi" w:hAnsiTheme="minorHAnsi" w:cstheme="minorHAnsi"/>
          <w:color w:val="000000"/>
          <w:sz w:val="22"/>
          <w:szCs w:val="22"/>
        </w:rPr>
        <w:t>Sulfamethoxazole goed afbreekt bij 210°C (Burkhardt) en 255°C (</w:t>
      </w:r>
      <w:r w:rsidR="005666A0" w:rsidRPr="00841848">
        <w:rPr>
          <w:rFonts w:asciiTheme="minorHAnsi" w:hAnsiTheme="minorHAnsi" w:cstheme="minorHAnsi"/>
          <w:color w:val="000000"/>
          <w:sz w:val="22"/>
          <w:szCs w:val="22"/>
        </w:rPr>
        <w:t>het</w:t>
      </w:r>
      <w:r w:rsidRPr="00841848">
        <w:rPr>
          <w:rFonts w:asciiTheme="minorHAnsi" w:hAnsiTheme="minorHAnsi" w:cstheme="minorHAnsi"/>
          <w:color w:val="000000"/>
          <w:sz w:val="22"/>
          <w:szCs w:val="22"/>
        </w:rPr>
        <w:t xml:space="preserve"> experiment bij ARN)</w:t>
      </w:r>
      <w:r w:rsidR="001D2573"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 xml:space="preserve"> terwijl Boxall een ontledingstemperatuur geeft van ca 600°C. </w:t>
      </w:r>
      <w:r w:rsidR="00D46D04" w:rsidRPr="00841848">
        <w:rPr>
          <w:rFonts w:asciiTheme="minorHAnsi" w:hAnsiTheme="minorHAnsi" w:cstheme="minorHAnsi"/>
          <w:color w:val="000000"/>
          <w:sz w:val="22"/>
          <w:szCs w:val="22"/>
        </w:rPr>
        <w:t xml:space="preserve">De verklaring hiervoor is niet duidelijk. Mogelijk spelen de verschillende matrices waarin de medicijnen zijn behandeld een rol. In ons onderzoek </w:t>
      </w:r>
      <w:r w:rsidR="00C10AE5" w:rsidRPr="00841848">
        <w:rPr>
          <w:rFonts w:asciiTheme="minorHAnsi" w:hAnsiTheme="minorHAnsi" w:cstheme="minorHAnsi"/>
          <w:color w:val="000000"/>
          <w:sz w:val="22"/>
          <w:szCs w:val="22"/>
        </w:rPr>
        <w:t xml:space="preserve">is dat de gehydrolyseerde slurry (oorspronkelijk 70-80% ontlasting en urine). </w:t>
      </w:r>
      <w:r w:rsidR="003D1D30" w:rsidRPr="00841848">
        <w:rPr>
          <w:rFonts w:asciiTheme="minorHAnsi" w:hAnsiTheme="minorHAnsi" w:cstheme="minorHAnsi"/>
          <w:color w:val="000000"/>
          <w:sz w:val="22"/>
          <w:szCs w:val="22"/>
        </w:rPr>
        <w:t>Bij Burkhardt is de matrix niet gegeven</w:t>
      </w:r>
      <w:r w:rsidR="009E5A06" w:rsidRPr="00841848">
        <w:rPr>
          <w:rFonts w:asciiTheme="minorHAnsi" w:hAnsiTheme="minorHAnsi" w:cstheme="minorHAnsi"/>
          <w:color w:val="000000"/>
          <w:sz w:val="22"/>
          <w:szCs w:val="22"/>
        </w:rPr>
        <w:t xml:space="preserve"> (waarschijnlijk water)</w:t>
      </w:r>
      <w:r w:rsidR="003D1D30" w:rsidRPr="00841848">
        <w:rPr>
          <w:rFonts w:asciiTheme="minorHAnsi" w:hAnsiTheme="minorHAnsi" w:cstheme="minorHAnsi"/>
          <w:color w:val="000000"/>
          <w:sz w:val="22"/>
          <w:szCs w:val="22"/>
        </w:rPr>
        <w:t xml:space="preserve">, Boxall </w:t>
      </w:r>
      <w:r w:rsidR="005666A0" w:rsidRPr="00841848">
        <w:rPr>
          <w:rFonts w:asciiTheme="minorHAnsi" w:hAnsiTheme="minorHAnsi" w:cstheme="minorHAnsi"/>
          <w:color w:val="000000"/>
          <w:sz w:val="22"/>
          <w:szCs w:val="22"/>
        </w:rPr>
        <w:t>heeft</w:t>
      </w:r>
      <w:r w:rsidR="003D1D30" w:rsidRPr="00841848">
        <w:rPr>
          <w:rFonts w:asciiTheme="minorHAnsi" w:hAnsiTheme="minorHAnsi" w:cstheme="minorHAnsi"/>
          <w:color w:val="000000"/>
          <w:sz w:val="22"/>
          <w:szCs w:val="22"/>
        </w:rPr>
        <w:t xml:space="preserve"> de ontledingstemperatuur ontleend aan de literatuur en de </w:t>
      </w:r>
      <w:r w:rsidR="00C10AE5" w:rsidRPr="00841848">
        <w:rPr>
          <w:rFonts w:asciiTheme="minorHAnsi" w:hAnsiTheme="minorHAnsi" w:cstheme="minorHAnsi"/>
          <w:color w:val="000000"/>
          <w:sz w:val="22"/>
          <w:szCs w:val="22"/>
        </w:rPr>
        <w:t xml:space="preserve">uitgangspunten ten aanzien van matrix </w:t>
      </w:r>
      <w:r w:rsidR="003D1D30" w:rsidRPr="00841848">
        <w:rPr>
          <w:rFonts w:asciiTheme="minorHAnsi" w:hAnsiTheme="minorHAnsi" w:cstheme="minorHAnsi"/>
          <w:color w:val="000000"/>
          <w:sz w:val="22"/>
          <w:szCs w:val="22"/>
        </w:rPr>
        <w:t xml:space="preserve">per onderzocht medicijn </w:t>
      </w:r>
      <w:r w:rsidR="005666A0" w:rsidRPr="00841848">
        <w:rPr>
          <w:rFonts w:asciiTheme="minorHAnsi" w:hAnsiTheme="minorHAnsi" w:cstheme="minorHAnsi"/>
          <w:color w:val="000000"/>
          <w:sz w:val="22"/>
          <w:szCs w:val="22"/>
        </w:rPr>
        <w:t xml:space="preserve">zijn </w:t>
      </w:r>
      <w:r w:rsidR="00C10AE5" w:rsidRPr="00841848">
        <w:rPr>
          <w:rFonts w:asciiTheme="minorHAnsi" w:hAnsiTheme="minorHAnsi" w:cstheme="minorHAnsi"/>
          <w:color w:val="000000"/>
          <w:sz w:val="22"/>
          <w:szCs w:val="22"/>
        </w:rPr>
        <w:t>niet achterhaald</w:t>
      </w:r>
      <w:r w:rsidR="003D1D30" w:rsidRPr="00841848">
        <w:rPr>
          <w:rFonts w:asciiTheme="minorHAnsi" w:hAnsiTheme="minorHAnsi" w:cstheme="minorHAnsi"/>
          <w:color w:val="000000"/>
          <w:sz w:val="22"/>
          <w:szCs w:val="22"/>
        </w:rPr>
        <w:t xml:space="preserve">. </w:t>
      </w:r>
    </w:p>
    <w:p w14:paraId="3807600D" w14:textId="56579313" w:rsidR="00AE0CCA" w:rsidRPr="00841848" w:rsidRDefault="003D1D30"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color w:val="000000"/>
          <w:sz w:val="22"/>
          <w:szCs w:val="22"/>
        </w:rPr>
        <w:t xml:space="preserve">In </w:t>
      </w:r>
      <w:r w:rsidR="005666A0" w:rsidRPr="00841848">
        <w:rPr>
          <w:rFonts w:asciiTheme="minorHAnsi" w:hAnsiTheme="minorHAnsi" w:cstheme="minorHAnsi"/>
          <w:color w:val="000000"/>
          <w:sz w:val="22"/>
          <w:szCs w:val="22"/>
        </w:rPr>
        <w:t>dit</w:t>
      </w:r>
      <w:r w:rsidRPr="00841848">
        <w:rPr>
          <w:rFonts w:asciiTheme="minorHAnsi" w:hAnsiTheme="minorHAnsi" w:cstheme="minorHAnsi"/>
          <w:color w:val="000000"/>
          <w:sz w:val="22"/>
          <w:szCs w:val="22"/>
        </w:rPr>
        <w:t xml:space="preserve"> onderzoek</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 xml:space="preserve"> maar ook bij Burkhardt en </w:t>
      </w:r>
      <w:r w:rsidR="009E5A06" w:rsidRPr="00841848">
        <w:rPr>
          <w:rFonts w:asciiTheme="minorHAnsi" w:hAnsiTheme="minorHAnsi" w:cstheme="minorHAnsi"/>
          <w:color w:val="000000"/>
          <w:sz w:val="22"/>
          <w:szCs w:val="22"/>
        </w:rPr>
        <w:t xml:space="preserve">in de publicatie van </w:t>
      </w:r>
      <w:r w:rsidRPr="00841848">
        <w:rPr>
          <w:rFonts w:asciiTheme="minorHAnsi" w:hAnsiTheme="minorHAnsi" w:cstheme="minorHAnsi"/>
          <w:color w:val="000000"/>
          <w:sz w:val="22"/>
          <w:szCs w:val="22"/>
        </w:rPr>
        <w:t>Boxall</w:t>
      </w:r>
      <w:r w:rsidR="005666A0" w:rsidRPr="00841848">
        <w:rPr>
          <w:rFonts w:asciiTheme="minorHAnsi" w:hAnsiTheme="minorHAnsi" w:cstheme="minorHAnsi"/>
          <w:color w:val="000000"/>
          <w:sz w:val="22"/>
          <w:szCs w:val="22"/>
        </w:rPr>
        <w:t>,</w:t>
      </w:r>
      <w:r w:rsidRPr="00841848">
        <w:rPr>
          <w:rFonts w:asciiTheme="minorHAnsi" w:hAnsiTheme="minorHAnsi" w:cstheme="minorHAnsi"/>
          <w:color w:val="000000"/>
          <w:sz w:val="22"/>
          <w:szCs w:val="22"/>
        </w:rPr>
        <w:t xml:space="preserve"> is alleen naar de moederstof van </w:t>
      </w:r>
      <w:r w:rsidR="009E5A06" w:rsidRPr="00841848">
        <w:rPr>
          <w:rFonts w:asciiTheme="minorHAnsi" w:hAnsiTheme="minorHAnsi" w:cstheme="minorHAnsi"/>
          <w:color w:val="000000"/>
          <w:sz w:val="22"/>
          <w:szCs w:val="22"/>
        </w:rPr>
        <w:t>de betreffende medicijnen gekeken. De vorming van eventuele metabolieten is niet onderzocht.</w:t>
      </w:r>
    </w:p>
    <w:p w14:paraId="2F6F7944" w14:textId="7C347133" w:rsidR="00AE0CCA" w:rsidRPr="00841848" w:rsidRDefault="00AE0CCA"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Met betrekking tot risico’s voor het milieu is het uiteraard van belang dat medicijnen in een veel lagere concentratie voor zullen komen in luiers en </w:t>
      </w:r>
      <w:r w:rsidR="001D2573" w:rsidRPr="00841848">
        <w:rPr>
          <w:rFonts w:asciiTheme="minorHAnsi" w:hAnsiTheme="minorHAnsi" w:cstheme="minorHAnsi"/>
          <w:sz w:val="22"/>
          <w:szCs w:val="22"/>
        </w:rPr>
        <w:t>inco-</w:t>
      </w:r>
      <w:r w:rsidRPr="00841848">
        <w:rPr>
          <w:rFonts w:asciiTheme="minorHAnsi" w:hAnsiTheme="minorHAnsi" w:cstheme="minorHAnsi"/>
          <w:sz w:val="22"/>
          <w:szCs w:val="22"/>
        </w:rPr>
        <w:t xml:space="preserve">materiaal dan in deze proef het geval was. </w:t>
      </w:r>
      <w:r w:rsidR="00CA297D" w:rsidRPr="00841848">
        <w:rPr>
          <w:rFonts w:asciiTheme="minorHAnsi" w:hAnsiTheme="minorHAnsi" w:cstheme="minorHAnsi"/>
          <w:sz w:val="22"/>
          <w:szCs w:val="22"/>
        </w:rPr>
        <w:t xml:space="preserve">Er is ons geen studie bekend waarin de </w:t>
      </w:r>
      <w:r w:rsidRPr="00841848">
        <w:rPr>
          <w:rFonts w:asciiTheme="minorHAnsi" w:hAnsiTheme="minorHAnsi" w:cstheme="minorHAnsi"/>
          <w:sz w:val="22"/>
          <w:szCs w:val="22"/>
        </w:rPr>
        <w:t xml:space="preserve">concentraties </w:t>
      </w:r>
      <w:r w:rsidR="00CA297D" w:rsidRPr="00841848">
        <w:rPr>
          <w:rFonts w:asciiTheme="minorHAnsi" w:hAnsiTheme="minorHAnsi" w:cstheme="minorHAnsi"/>
          <w:sz w:val="22"/>
          <w:szCs w:val="22"/>
        </w:rPr>
        <w:t>medicijnresten</w:t>
      </w:r>
      <w:r w:rsidRPr="00841848">
        <w:rPr>
          <w:rFonts w:asciiTheme="minorHAnsi" w:hAnsiTheme="minorHAnsi" w:cstheme="minorHAnsi"/>
          <w:sz w:val="22"/>
          <w:szCs w:val="22"/>
        </w:rPr>
        <w:t xml:space="preserve"> in luiers en inco</w:t>
      </w:r>
      <w:r w:rsidR="00CA297D" w:rsidRPr="00841848">
        <w:rPr>
          <w:rFonts w:asciiTheme="minorHAnsi" w:hAnsiTheme="minorHAnsi" w:cstheme="minorHAnsi"/>
          <w:sz w:val="22"/>
          <w:szCs w:val="22"/>
        </w:rPr>
        <w:t xml:space="preserve"> zijn onderzocht. Mogelijk komt dit doordat het m</w:t>
      </w:r>
      <w:r w:rsidRPr="00841848">
        <w:rPr>
          <w:rFonts w:asciiTheme="minorHAnsi" w:hAnsiTheme="minorHAnsi" w:cstheme="minorHAnsi"/>
          <w:sz w:val="22"/>
          <w:szCs w:val="22"/>
        </w:rPr>
        <w:t xml:space="preserve">ethodisch </w:t>
      </w:r>
      <w:r w:rsidR="00CA297D" w:rsidRPr="00841848">
        <w:rPr>
          <w:rFonts w:asciiTheme="minorHAnsi" w:hAnsiTheme="minorHAnsi" w:cstheme="minorHAnsi"/>
          <w:sz w:val="22"/>
          <w:szCs w:val="22"/>
        </w:rPr>
        <w:t>lastig i</w:t>
      </w:r>
      <w:r w:rsidRPr="00841848">
        <w:rPr>
          <w:rFonts w:asciiTheme="minorHAnsi" w:hAnsiTheme="minorHAnsi" w:cstheme="minorHAnsi"/>
          <w:sz w:val="22"/>
          <w:szCs w:val="22"/>
        </w:rPr>
        <w:t xml:space="preserve">s om in dit soort materialen analyses uit te voeren. </w:t>
      </w:r>
    </w:p>
    <w:p w14:paraId="628BE59D" w14:textId="676EE3ED" w:rsidR="00AE0CCA" w:rsidRPr="00841848" w:rsidRDefault="00AE0CCA"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Het is in dit verband van belang op te merken dat de </w:t>
      </w:r>
      <w:r w:rsidR="008D2B53" w:rsidRPr="00841848">
        <w:rPr>
          <w:rFonts w:asciiTheme="minorHAnsi" w:hAnsiTheme="minorHAnsi" w:cstheme="minorHAnsi"/>
          <w:sz w:val="22"/>
          <w:szCs w:val="22"/>
        </w:rPr>
        <w:t>voorgestelde</w:t>
      </w:r>
      <w:r w:rsidRPr="00841848">
        <w:rPr>
          <w:rFonts w:asciiTheme="minorHAnsi" w:hAnsiTheme="minorHAnsi" w:cstheme="minorHAnsi"/>
          <w:sz w:val="22"/>
          <w:szCs w:val="22"/>
        </w:rPr>
        <w:t xml:space="preserve"> recyclingmethode voor luiers en inco een bepaalde plaats </w:t>
      </w:r>
      <w:r w:rsidR="008D2B53" w:rsidRPr="00841848">
        <w:rPr>
          <w:rFonts w:asciiTheme="minorHAnsi" w:hAnsiTheme="minorHAnsi" w:cstheme="minorHAnsi"/>
          <w:sz w:val="22"/>
          <w:szCs w:val="22"/>
        </w:rPr>
        <w:t>beoogt</w:t>
      </w:r>
      <w:r w:rsidRPr="00841848">
        <w:rPr>
          <w:rFonts w:asciiTheme="minorHAnsi" w:hAnsiTheme="minorHAnsi" w:cstheme="minorHAnsi"/>
          <w:sz w:val="22"/>
          <w:szCs w:val="22"/>
        </w:rPr>
        <w:t xml:space="preserve"> in de grondstoffenketen. De twee </w:t>
      </w:r>
      <w:r w:rsidR="00BD6B04" w:rsidRPr="00841848">
        <w:rPr>
          <w:rFonts w:asciiTheme="minorHAnsi" w:hAnsiTheme="minorHAnsi" w:cstheme="minorHAnsi"/>
          <w:sz w:val="22"/>
          <w:szCs w:val="22"/>
        </w:rPr>
        <w:t xml:space="preserve">eindproducten </w:t>
      </w:r>
      <w:r w:rsidRPr="00841848">
        <w:rPr>
          <w:rFonts w:asciiTheme="minorHAnsi" w:hAnsiTheme="minorHAnsi" w:cstheme="minorHAnsi"/>
          <w:sz w:val="22"/>
          <w:szCs w:val="22"/>
        </w:rPr>
        <w:t>van de reactor ondergaan opnieuw behandelingen voordat ze in de vorm van een product in het milieu terecht komen.</w:t>
      </w:r>
    </w:p>
    <w:p w14:paraId="65F3B1D7" w14:textId="77537F47" w:rsidR="00D605BB" w:rsidRPr="00841848" w:rsidRDefault="00AE0CCA"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De gehydrolyseerde slurry wordt na de behandeling anaeroob vergist en aansluitend </w:t>
      </w:r>
      <w:r w:rsidR="00CA297D" w:rsidRPr="00841848">
        <w:rPr>
          <w:rFonts w:asciiTheme="minorHAnsi" w:hAnsiTheme="minorHAnsi" w:cstheme="minorHAnsi"/>
          <w:sz w:val="22"/>
          <w:szCs w:val="22"/>
        </w:rPr>
        <w:t xml:space="preserve">ontwaterd en </w:t>
      </w:r>
      <w:r w:rsidRPr="00841848">
        <w:rPr>
          <w:rFonts w:asciiTheme="minorHAnsi" w:hAnsiTheme="minorHAnsi" w:cstheme="minorHAnsi"/>
          <w:sz w:val="22"/>
          <w:szCs w:val="22"/>
        </w:rPr>
        <w:t xml:space="preserve">gecomposteerd. Dit zal leiden tot een aanvullende </w:t>
      </w:r>
      <w:r w:rsidR="006531B7" w:rsidRPr="00841848">
        <w:rPr>
          <w:rFonts w:asciiTheme="minorHAnsi" w:hAnsiTheme="minorHAnsi" w:cstheme="minorHAnsi"/>
          <w:sz w:val="22"/>
          <w:szCs w:val="22"/>
        </w:rPr>
        <w:t xml:space="preserve">mineralisatie en </w:t>
      </w:r>
      <w:r w:rsidR="00CA297D" w:rsidRPr="00841848">
        <w:rPr>
          <w:rFonts w:asciiTheme="minorHAnsi" w:hAnsiTheme="minorHAnsi" w:cstheme="minorHAnsi"/>
          <w:sz w:val="22"/>
          <w:szCs w:val="22"/>
        </w:rPr>
        <w:t xml:space="preserve">afbraak </w:t>
      </w:r>
      <w:r w:rsidRPr="00841848">
        <w:rPr>
          <w:rFonts w:asciiTheme="minorHAnsi" w:hAnsiTheme="minorHAnsi" w:cstheme="minorHAnsi"/>
          <w:sz w:val="22"/>
          <w:szCs w:val="22"/>
        </w:rPr>
        <w:t xml:space="preserve">van organische componenten. </w:t>
      </w:r>
      <w:r w:rsidR="00D605BB" w:rsidRPr="00841848">
        <w:rPr>
          <w:rFonts w:asciiTheme="minorHAnsi" w:eastAsiaTheme="minorHAnsi" w:hAnsiTheme="minorHAnsi" w:cstheme="minorHAnsi"/>
          <w:sz w:val="22"/>
          <w:szCs w:val="22"/>
          <w:lang w:eastAsia="en-US"/>
        </w:rPr>
        <w:t xml:space="preserve">Compostering blijkt in de wetenschappelijke literatuur effectief bij het verwijderen van </w:t>
      </w:r>
      <w:r w:rsidR="00E95C9C" w:rsidRPr="00841848">
        <w:rPr>
          <w:rFonts w:asciiTheme="minorHAnsi" w:eastAsiaTheme="minorHAnsi" w:hAnsiTheme="minorHAnsi" w:cstheme="minorHAnsi"/>
          <w:sz w:val="22"/>
          <w:szCs w:val="22"/>
          <w:lang w:eastAsia="en-US"/>
        </w:rPr>
        <w:t>antibiotica</w:t>
      </w:r>
      <w:r w:rsidR="00D605BB" w:rsidRPr="00841848">
        <w:rPr>
          <w:rFonts w:asciiTheme="minorHAnsi" w:eastAsiaTheme="minorHAnsi" w:hAnsiTheme="minorHAnsi" w:cstheme="minorHAnsi"/>
          <w:sz w:val="22"/>
          <w:szCs w:val="22"/>
          <w:lang w:eastAsia="en-US"/>
        </w:rPr>
        <w:t xml:space="preserve"> als </w:t>
      </w:r>
      <w:r w:rsidR="00D605BB" w:rsidRPr="00841848">
        <w:rPr>
          <w:rFonts w:asciiTheme="minorHAnsi" w:eastAsiaTheme="minorHAnsi" w:hAnsiTheme="minorHAnsi" w:cstheme="minorHAnsi"/>
          <w:noProof/>
          <w:sz w:val="22"/>
          <w:szCs w:val="22"/>
        </w:rPr>
        <w:t xml:space="preserve">fluoroquinolones (ciprofloxacine, norfloxacine en ofloxacine) en sulfonamides (sulfadimethoxine en sulfamethoxazole) en </w:t>
      </w:r>
      <w:r w:rsidR="00B22064" w:rsidRPr="00841848">
        <w:rPr>
          <w:rFonts w:asciiTheme="minorHAnsi" w:eastAsiaTheme="minorHAnsi" w:hAnsiTheme="minorHAnsi" w:cstheme="minorHAnsi"/>
          <w:noProof/>
          <w:sz w:val="22"/>
          <w:szCs w:val="22"/>
        </w:rPr>
        <w:t xml:space="preserve">andere </w:t>
      </w:r>
      <w:r w:rsidR="00D605BB" w:rsidRPr="00841848">
        <w:rPr>
          <w:rFonts w:asciiTheme="minorHAnsi" w:eastAsiaTheme="minorHAnsi" w:hAnsiTheme="minorHAnsi" w:cstheme="minorHAnsi"/>
          <w:noProof/>
          <w:sz w:val="22"/>
          <w:szCs w:val="22"/>
        </w:rPr>
        <w:t>antibiotica</w:t>
      </w:r>
      <w:r w:rsidR="00841848" w:rsidRPr="00841848">
        <w:rPr>
          <w:rFonts w:asciiTheme="minorHAnsi" w:eastAsiaTheme="minorHAnsi" w:hAnsiTheme="minorHAnsi" w:cstheme="minorHAnsi"/>
          <w:noProof/>
          <w:sz w:val="22"/>
          <w:szCs w:val="22"/>
        </w:rPr>
        <w:t>,</w:t>
      </w:r>
      <w:r w:rsidR="00D605BB" w:rsidRPr="00841848">
        <w:rPr>
          <w:rFonts w:asciiTheme="minorHAnsi" w:eastAsiaTheme="minorHAnsi" w:hAnsiTheme="minorHAnsi" w:cstheme="minorHAnsi"/>
          <w:noProof/>
          <w:sz w:val="22"/>
          <w:szCs w:val="22"/>
        </w:rPr>
        <w:t xml:space="preserve"> zoals salinomycine en chloortetracycline</w:t>
      </w:r>
      <w:r w:rsidR="00BD6B04" w:rsidRPr="00841848">
        <w:rPr>
          <w:rFonts w:asciiTheme="minorHAnsi" w:eastAsiaTheme="minorHAnsi" w:hAnsiTheme="minorHAnsi" w:cstheme="minorHAnsi"/>
          <w:noProof/>
          <w:sz w:val="22"/>
          <w:szCs w:val="22"/>
        </w:rPr>
        <w:t xml:space="preserve"> </w:t>
      </w:r>
      <w:r w:rsidR="00BD6B04" w:rsidRPr="00841848">
        <w:rPr>
          <w:rFonts w:asciiTheme="minorHAnsi" w:eastAsiaTheme="minorHAnsi" w:hAnsiTheme="minorHAnsi" w:cstheme="minorHAnsi"/>
          <w:sz w:val="22"/>
          <w:szCs w:val="22"/>
          <w:lang w:eastAsia="en-US"/>
        </w:rPr>
        <w:t>[4], [5], [6], [7], [8]</w:t>
      </w:r>
      <w:r w:rsidR="00D605BB" w:rsidRPr="00841848">
        <w:rPr>
          <w:rFonts w:asciiTheme="minorHAnsi" w:eastAsiaTheme="minorHAnsi" w:hAnsiTheme="minorHAnsi" w:cstheme="minorHAnsi"/>
          <w:noProof/>
          <w:sz w:val="22"/>
          <w:szCs w:val="22"/>
        </w:rPr>
        <w:t>.</w:t>
      </w:r>
      <w:r w:rsidR="00D65A73" w:rsidRPr="00841848">
        <w:rPr>
          <w:rFonts w:asciiTheme="minorHAnsi" w:eastAsiaTheme="minorHAnsi" w:hAnsiTheme="minorHAnsi" w:cstheme="minorHAnsi"/>
          <w:noProof/>
          <w:sz w:val="22"/>
          <w:szCs w:val="22"/>
        </w:rPr>
        <w:t xml:space="preserve"> Om meer zekerheid te verkrijgen </w:t>
      </w:r>
      <w:r w:rsidR="005E28F6" w:rsidRPr="00841848">
        <w:rPr>
          <w:rFonts w:asciiTheme="minorHAnsi" w:eastAsiaTheme="minorHAnsi" w:hAnsiTheme="minorHAnsi" w:cstheme="minorHAnsi"/>
          <w:noProof/>
          <w:sz w:val="22"/>
          <w:szCs w:val="22"/>
        </w:rPr>
        <w:t xml:space="preserve">over een veilige </w:t>
      </w:r>
      <w:r w:rsidR="00D65A73" w:rsidRPr="00841848">
        <w:rPr>
          <w:rFonts w:asciiTheme="minorHAnsi" w:eastAsiaTheme="minorHAnsi" w:hAnsiTheme="minorHAnsi" w:cstheme="minorHAnsi"/>
          <w:noProof/>
          <w:sz w:val="22"/>
          <w:szCs w:val="22"/>
        </w:rPr>
        <w:t xml:space="preserve">toepassing van gehydroliseerde slurry </w:t>
      </w:r>
      <w:r w:rsidR="005E28F6" w:rsidRPr="00841848">
        <w:rPr>
          <w:rFonts w:asciiTheme="minorHAnsi" w:eastAsiaTheme="minorHAnsi" w:hAnsiTheme="minorHAnsi" w:cstheme="minorHAnsi"/>
          <w:noProof/>
          <w:sz w:val="22"/>
          <w:szCs w:val="22"/>
        </w:rPr>
        <w:t xml:space="preserve">uit luiers en inco </w:t>
      </w:r>
      <w:r w:rsidR="00D65A73" w:rsidRPr="00841848">
        <w:rPr>
          <w:rFonts w:asciiTheme="minorHAnsi" w:eastAsiaTheme="minorHAnsi" w:hAnsiTheme="minorHAnsi" w:cstheme="minorHAnsi"/>
          <w:noProof/>
          <w:sz w:val="22"/>
          <w:szCs w:val="22"/>
        </w:rPr>
        <w:t xml:space="preserve">in compost </w:t>
      </w:r>
      <w:r w:rsidR="00841848" w:rsidRPr="00841848">
        <w:rPr>
          <w:rFonts w:asciiTheme="minorHAnsi" w:eastAsiaTheme="minorHAnsi" w:hAnsiTheme="minorHAnsi" w:cstheme="minorHAnsi"/>
          <w:noProof/>
          <w:sz w:val="22"/>
          <w:szCs w:val="22"/>
        </w:rPr>
        <w:t>is</w:t>
      </w:r>
      <w:r w:rsidR="005E28F6" w:rsidRPr="00841848">
        <w:rPr>
          <w:rFonts w:asciiTheme="minorHAnsi" w:eastAsiaTheme="minorHAnsi" w:hAnsiTheme="minorHAnsi" w:cstheme="minorHAnsi"/>
          <w:noProof/>
          <w:sz w:val="22"/>
          <w:szCs w:val="22"/>
        </w:rPr>
        <w:t xml:space="preserve"> in 2015/2016 een separaat</w:t>
      </w:r>
      <w:r w:rsidR="00D65A73" w:rsidRPr="00841848">
        <w:rPr>
          <w:rFonts w:asciiTheme="minorHAnsi" w:eastAsiaTheme="minorHAnsi" w:hAnsiTheme="minorHAnsi" w:cstheme="minorHAnsi"/>
          <w:noProof/>
          <w:sz w:val="22"/>
          <w:szCs w:val="22"/>
        </w:rPr>
        <w:t xml:space="preserve"> onderzoek </w:t>
      </w:r>
      <w:r w:rsidR="00372A91" w:rsidRPr="00841848">
        <w:rPr>
          <w:rFonts w:asciiTheme="minorHAnsi" w:eastAsiaTheme="minorHAnsi" w:hAnsiTheme="minorHAnsi" w:cstheme="minorHAnsi"/>
          <w:noProof/>
          <w:sz w:val="22"/>
          <w:szCs w:val="22"/>
        </w:rPr>
        <w:t>naar de ecotoxiciteit</w:t>
      </w:r>
      <w:r w:rsidR="00841848" w:rsidRPr="00841848">
        <w:rPr>
          <w:rFonts w:asciiTheme="minorHAnsi" w:eastAsiaTheme="minorHAnsi" w:hAnsiTheme="minorHAnsi" w:cstheme="minorHAnsi"/>
          <w:noProof/>
          <w:sz w:val="22"/>
          <w:szCs w:val="22"/>
        </w:rPr>
        <w:t xml:space="preserve"> uitgevoerd door OWS in Gent</w:t>
      </w:r>
      <w:r w:rsidR="00372A91" w:rsidRPr="00841848">
        <w:rPr>
          <w:rFonts w:asciiTheme="minorHAnsi" w:eastAsiaTheme="minorHAnsi" w:hAnsiTheme="minorHAnsi" w:cstheme="minorHAnsi"/>
          <w:noProof/>
          <w:sz w:val="22"/>
          <w:szCs w:val="22"/>
        </w:rPr>
        <w:t xml:space="preserve">. Toevoeging van 20% gehydrolyseerde luierslurrie aan GFT en aanluitende vergisting en compostering </w:t>
      </w:r>
      <w:r w:rsidR="00B22064" w:rsidRPr="00841848">
        <w:rPr>
          <w:rFonts w:asciiTheme="minorHAnsi" w:eastAsiaTheme="minorHAnsi" w:hAnsiTheme="minorHAnsi" w:cstheme="minorHAnsi"/>
          <w:noProof/>
          <w:sz w:val="22"/>
          <w:szCs w:val="22"/>
        </w:rPr>
        <w:t>veroorzaakte</w:t>
      </w:r>
      <w:r w:rsidR="00372A91" w:rsidRPr="00841848">
        <w:rPr>
          <w:rFonts w:asciiTheme="minorHAnsi" w:eastAsiaTheme="minorHAnsi" w:hAnsiTheme="minorHAnsi" w:cstheme="minorHAnsi"/>
          <w:noProof/>
          <w:sz w:val="22"/>
          <w:szCs w:val="22"/>
        </w:rPr>
        <w:t xml:space="preserve"> geen negatie</w:t>
      </w:r>
      <w:r w:rsidR="002410B1">
        <w:rPr>
          <w:rFonts w:asciiTheme="minorHAnsi" w:eastAsiaTheme="minorHAnsi" w:hAnsiTheme="minorHAnsi" w:cstheme="minorHAnsi"/>
          <w:noProof/>
          <w:sz w:val="22"/>
          <w:szCs w:val="22"/>
        </w:rPr>
        <w:t>ve</w:t>
      </w:r>
      <w:r w:rsidR="00372A91" w:rsidRPr="00841848">
        <w:rPr>
          <w:rFonts w:asciiTheme="minorHAnsi" w:eastAsiaTheme="minorHAnsi" w:hAnsiTheme="minorHAnsi" w:cstheme="minorHAnsi"/>
          <w:noProof/>
          <w:sz w:val="22"/>
          <w:szCs w:val="22"/>
        </w:rPr>
        <w:t xml:space="preserve"> effect</w:t>
      </w:r>
      <w:r w:rsidR="00266687" w:rsidRPr="00841848">
        <w:rPr>
          <w:rFonts w:asciiTheme="minorHAnsi" w:eastAsiaTheme="minorHAnsi" w:hAnsiTheme="minorHAnsi" w:cstheme="minorHAnsi"/>
          <w:noProof/>
          <w:sz w:val="22"/>
          <w:szCs w:val="22"/>
        </w:rPr>
        <w:t>en</w:t>
      </w:r>
      <w:r w:rsidR="00372A91" w:rsidRPr="00841848">
        <w:rPr>
          <w:rFonts w:asciiTheme="minorHAnsi" w:eastAsiaTheme="minorHAnsi" w:hAnsiTheme="minorHAnsi" w:cstheme="minorHAnsi"/>
          <w:noProof/>
          <w:sz w:val="22"/>
          <w:szCs w:val="22"/>
        </w:rPr>
        <w:t xml:space="preserve"> </w:t>
      </w:r>
      <w:r w:rsidR="00B22064" w:rsidRPr="00841848">
        <w:rPr>
          <w:rFonts w:asciiTheme="minorHAnsi" w:eastAsiaTheme="minorHAnsi" w:hAnsiTheme="minorHAnsi" w:cstheme="minorHAnsi"/>
          <w:noProof/>
          <w:sz w:val="22"/>
          <w:szCs w:val="22"/>
        </w:rPr>
        <w:t>bij gerst, waterkers en regenwormen.</w:t>
      </w:r>
    </w:p>
    <w:p w14:paraId="50FA6B28" w14:textId="7207C640" w:rsidR="004434F7" w:rsidRPr="00841848" w:rsidRDefault="00266687" w:rsidP="000206FB">
      <w:pPr>
        <w:spacing w:line="288" w:lineRule="auto"/>
        <w:contextualSpacing/>
        <w:jc w:val="both"/>
        <w:rPr>
          <w:rFonts w:asciiTheme="minorHAnsi" w:hAnsiTheme="minorHAnsi" w:cstheme="minorHAnsi"/>
          <w:color w:val="000000"/>
          <w:sz w:val="22"/>
          <w:szCs w:val="22"/>
        </w:rPr>
      </w:pPr>
      <w:r w:rsidRPr="00841848">
        <w:rPr>
          <w:rFonts w:asciiTheme="minorHAnsi" w:hAnsiTheme="minorHAnsi" w:cstheme="minorHAnsi"/>
          <w:sz w:val="22"/>
          <w:szCs w:val="22"/>
        </w:rPr>
        <w:t>De k</w:t>
      </w:r>
      <w:r w:rsidR="00AE0CCA" w:rsidRPr="00841848">
        <w:rPr>
          <w:rFonts w:asciiTheme="minorHAnsi" w:hAnsiTheme="minorHAnsi" w:cstheme="minorHAnsi"/>
          <w:sz w:val="22"/>
          <w:szCs w:val="22"/>
        </w:rPr>
        <w:t>unststofagglomeraten worden aansluitend behandeld bij c</w:t>
      </w:r>
      <w:r w:rsidR="00BD6B04" w:rsidRPr="00841848">
        <w:rPr>
          <w:rFonts w:asciiTheme="minorHAnsi" w:hAnsiTheme="minorHAnsi" w:cstheme="minorHAnsi"/>
          <w:sz w:val="22"/>
          <w:szCs w:val="22"/>
        </w:rPr>
        <w:t>irc</w:t>
      </w:r>
      <w:r w:rsidR="00AE0CCA" w:rsidRPr="00841848">
        <w:rPr>
          <w:rFonts w:asciiTheme="minorHAnsi" w:hAnsiTheme="minorHAnsi" w:cstheme="minorHAnsi"/>
          <w:sz w:val="22"/>
          <w:szCs w:val="22"/>
        </w:rPr>
        <w:t>a 220</w:t>
      </w:r>
      <w:r w:rsidR="00AE0CCA" w:rsidRPr="00841848">
        <w:rPr>
          <w:rFonts w:asciiTheme="minorHAnsi" w:hAnsiTheme="minorHAnsi" w:cstheme="minorHAnsi"/>
          <w:color w:val="000000"/>
          <w:sz w:val="22"/>
          <w:szCs w:val="22"/>
        </w:rPr>
        <w:t>°C</w:t>
      </w:r>
      <w:r w:rsidR="00841848" w:rsidRPr="00841848">
        <w:rPr>
          <w:rFonts w:asciiTheme="minorHAnsi" w:hAnsiTheme="minorHAnsi" w:cstheme="minorHAnsi"/>
          <w:color w:val="000000"/>
          <w:sz w:val="22"/>
          <w:szCs w:val="22"/>
        </w:rPr>
        <w:t>,</w:t>
      </w:r>
      <w:r w:rsidR="00AE0CCA" w:rsidRPr="00841848">
        <w:rPr>
          <w:rFonts w:asciiTheme="minorHAnsi" w:hAnsiTheme="minorHAnsi" w:cstheme="minorHAnsi"/>
          <w:sz w:val="22"/>
          <w:szCs w:val="22"/>
        </w:rPr>
        <w:t xml:space="preserve"> om daaruit via extrusie over een fijne zeef gereinigde pellets te produceren. </w:t>
      </w:r>
      <w:r w:rsidR="003A3B3F" w:rsidRPr="00841848">
        <w:rPr>
          <w:rFonts w:asciiTheme="minorHAnsi" w:hAnsiTheme="minorHAnsi" w:cstheme="minorHAnsi"/>
          <w:sz w:val="22"/>
          <w:szCs w:val="22"/>
        </w:rPr>
        <w:t>Vervolgens worden deze pellets bij ongeveer 220</w:t>
      </w:r>
      <w:r w:rsidR="003A3B3F" w:rsidRPr="00841848">
        <w:rPr>
          <w:rFonts w:asciiTheme="minorHAnsi" w:hAnsiTheme="minorHAnsi" w:cstheme="minorHAnsi"/>
          <w:color w:val="000000"/>
          <w:sz w:val="22"/>
          <w:szCs w:val="22"/>
        </w:rPr>
        <w:t>°C opnieuw verwerkt</w:t>
      </w:r>
      <w:r w:rsidR="003A3B3F" w:rsidRPr="00841848">
        <w:rPr>
          <w:rFonts w:asciiTheme="minorHAnsi" w:hAnsiTheme="minorHAnsi" w:cstheme="minorHAnsi"/>
          <w:sz w:val="22"/>
          <w:szCs w:val="22"/>
        </w:rPr>
        <w:t xml:space="preserve"> in </w:t>
      </w:r>
      <w:r w:rsidR="003A3B3F" w:rsidRPr="00841848">
        <w:rPr>
          <w:rFonts w:asciiTheme="minorHAnsi" w:hAnsiTheme="minorHAnsi" w:cstheme="minorHAnsi"/>
          <w:i/>
          <w:sz w:val="22"/>
          <w:szCs w:val="22"/>
        </w:rPr>
        <w:t>extruders</w:t>
      </w:r>
      <w:r w:rsidR="003A3B3F" w:rsidRPr="00841848">
        <w:rPr>
          <w:rFonts w:asciiTheme="minorHAnsi" w:hAnsiTheme="minorHAnsi" w:cstheme="minorHAnsi"/>
          <w:sz w:val="22"/>
          <w:szCs w:val="22"/>
        </w:rPr>
        <w:t xml:space="preserve"> </w:t>
      </w:r>
      <w:r w:rsidR="003A3B3F" w:rsidRPr="00841848">
        <w:rPr>
          <w:rFonts w:asciiTheme="minorHAnsi" w:hAnsiTheme="minorHAnsi" w:cstheme="minorHAnsi"/>
          <w:color w:val="000000"/>
          <w:sz w:val="22"/>
          <w:szCs w:val="22"/>
        </w:rPr>
        <w:t xml:space="preserve">en gevormd tot eindproducten. </w:t>
      </w:r>
      <w:r w:rsidR="00B22064" w:rsidRPr="00841848">
        <w:rPr>
          <w:rFonts w:asciiTheme="minorHAnsi" w:hAnsiTheme="minorHAnsi" w:cstheme="minorHAnsi"/>
          <w:color w:val="000000"/>
          <w:sz w:val="22"/>
          <w:szCs w:val="22"/>
        </w:rPr>
        <w:t>De beoogde toepassing is in kunststof bloempotten.</w:t>
      </w:r>
    </w:p>
    <w:p w14:paraId="384B3761" w14:textId="1990BFBA" w:rsidR="00AE0CCA" w:rsidRPr="00841848" w:rsidRDefault="00BD2C4F"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Tot slot is het goed deze </w:t>
      </w:r>
      <w:r w:rsidR="004434F7" w:rsidRPr="00841848">
        <w:rPr>
          <w:rFonts w:asciiTheme="minorHAnsi" w:hAnsiTheme="minorHAnsi" w:cstheme="minorHAnsi"/>
          <w:sz w:val="22"/>
          <w:szCs w:val="22"/>
        </w:rPr>
        <w:t>resultaten in een breder kader</w:t>
      </w:r>
      <w:r w:rsidRPr="00841848">
        <w:rPr>
          <w:rFonts w:asciiTheme="minorHAnsi" w:hAnsiTheme="minorHAnsi" w:cstheme="minorHAnsi"/>
          <w:sz w:val="22"/>
          <w:szCs w:val="22"/>
        </w:rPr>
        <w:t xml:space="preserve"> te plaatsen</w:t>
      </w:r>
      <w:r w:rsidR="005A2F43" w:rsidRPr="00841848">
        <w:rPr>
          <w:rFonts w:asciiTheme="minorHAnsi" w:hAnsiTheme="minorHAnsi" w:cstheme="minorHAnsi"/>
          <w:sz w:val="22"/>
          <w:szCs w:val="22"/>
        </w:rPr>
        <w:t>.</w:t>
      </w:r>
      <w:r w:rsidR="004434F7" w:rsidRPr="00841848">
        <w:rPr>
          <w:rFonts w:asciiTheme="minorHAnsi" w:hAnsiTheme="minorHAnsi" w:cstheme="minorHAnsi"/>
          <w:sz w:val="22"/>
          <w:szCs w:val="22"/>
        </w:rPr>
        <w:t xml:space="preserve"> </w:t>
      </w:r>
      <w:r w:rsidR="005A2F43" w:rsidRPr="00841848">
        <w:rPr>
          <w:rFonts w:asciiTheme="minorHAnsi" w:hAnsiTheme="minorHAnsi" w:cstheme="minorHAnsi"/>
          <w:sz w:val="22"/>
          <w:szCs w:val="22"/>
        </w:rPr>
        <w:t>Geneesmiddelen</w:t>
      </w:r>
      <w:r w:rsidRPr="00841848">
        <w:rPr>
          <w:rFonts w:asciiTheme="minorHAnsi" w:hAnsiTheme="minorHAnsi" w:cstheme="minorHAnsi"/>
          <w:sz w:val="22"/>
          <w:szCs w:val="22"/>
        </w:rPr>
        <w:t xml:space="preserve"> komen </w:t>
      </w:r>
      <w:r w:rsidR="00C81956" w:rsidRPr="00841848">
        <w:rPr>
          <w:rFonts w:asciiTheme="minorHAnsi" w:hAnsiTheme="minorHAnsi" w:cstheme="minorHAnsi"/>
          <w:sz w:val="22"/>
          <w:szCs w:val="22"/>
        </w:rPr>
        <w:t xml:space="preserve">na gebruik als regel via </w:t>
      </w:r>
      <w:r w:rsidR="008E43A3" w:rsidRPr="00841848">
        <w:rPr>
          <w:rFonts w:asciiTheme="minorHAnsi" w:hAnsiTheme="minorHAnsi" w:cstheme="minorHAnsi"/>
          <w:sz w:val="22"/>
          <w:szCs w:val="22"/>
        </w:rPr>
        <w:t xml:space="preserve">het riool en </w:t>
      </w:r>
      <w:r w:rsidR="00C81956" w:rsidRPr="00841848">
        <w:rPr>
          <w:rFonts w:asciiTheme="minorHAnsi" w:hAnsiTheme="minorHAnsi" w:cstheme="minorHAnsi"/>
          <w:sz w:val="22"/>
          <w:szCs w:val="22"/>
        </w:rPr>
        <w:t>een rioolwaterzuiveringsinstallatie (RWZI) in het oppervlaktewater</w:t>
      </w:r>
      <w:r w:rsidR="005A2F43" w:rsidRPr="00841848">
        <w:rPr>
          <w:rFonts w:asciiTheme="minorHAnsi" w:hAnsiTheme="minorHAnsi" w:cstheme="minorHAnsi"/>
          <w:sz w:val="22"/>
          <w:szCs w:val="22"/>
        </w:rPr>
        <w:t xml:space="preserve"> terecht</w:t>
      </w:r>
      <w:r w:rsidR="008E43A3" w:rsidRPr="00841848">
        <w:rPr>
          <w:rFonts w:asciiTheme="minorHAnsi" w:hAnsiTheme="minorHAnsi" w:cstheme="minorHAnsi"/>
          <w:sz w:val="22"/>
          <w:szCs w:val="22"/>
        </w:rPr>
        <w:t>. Ze</w:t>
      </w:r>
      <w:r w:rsidR="00C81956" w:rsidRPr="00841848">
        <w:rPr>
          <w:rFonts w:asciiTheme="minorHAnsi" w:hAnsiTheme="minorHAnsi" w:cstheme="minorHAnsi"/>
          <w:sz w:val="22"/>
          <w:szCs w:val="22"/>
        </w:rPr>
        <w:t xml:space="preserve"> worden in de RWZI meestal onvolledig verwijderd. </w:t>
      </w:r>
      <w:r w:rsidR="004434F7" w:rsidRPr="00841848">
        <w:rPr>
          <w:rFonts w:asciiTheme="minorHAnsi" w:hAnsiTheme="minorHAnsi" w:cstheme="minorHAnsi"/>
          <w:sz w:val="22"/>
          <w:szCs w:val="22"/>
        </w:rPr>
        <w:t xml:space="preserve">Volgens STOWA </w:t>
      </w:r>
      <w:r w:rsidR="00BD6B04" w:rsidRPr="00841848">
        <w:rPr>
          <w:rFonts w:asciiTheme="minorHAnsi" w:hAnsiTheme="minorHAnsi" w:cstheme="minorHAnsi"/>
          <w:sz w:val="22"/>
          <w:szCs w:val="22"/>
        </w:rPr>
        <w:t xml:space="preserve">[10] </w:t>
      </w:r>
      <w:r w:rsidR="004434F7" w:rsidRPr="00841848">
        <w:rPr>
          <w:rFonts w:asciiTheme="minorHAnsi" w:hAnsiTheme="minorHAnsi" w:cstheme="minorHAnsi"/>
          <w:sz w:val="22"/>
          <w:szCs w:val="22"/>
        </w:rPr>
        <w:t>wordt bij een conventionele waterzuivering ongeveer 65% van de totaalvracht geneesmiddelen in het influent verwijderd</w:t>
      </w:r>
      <w:r w:rsidR="008E43A3" w:rsidRPr="00841848">
        <w:rPr>
          <w:rFonts w:asciiTheme="minorHAnsi" w:hAnsiTheme="minorHAnsi" w:cstheme="minorHAnsi"/>
          <w:sz w:val="22"/>
          <w:szCs w:val="22"/>
        </w:rPr>
        <w:t>.</w:t>
      </w:r>
      <w:r w:rsidR="00B22064" w:rsidRPr="00841848">
        <w:rPr>
          <w:rFonts w:asciiTheme="minorHAnsi" w:hAnsiTheme="minorHAnsi" w:cstheme="minorHAnsi"/>
          <w:sz w:val="22"/>
          <w:szCs w:val="22"/>
        </w:rPr>
        <w:t xml:space="preserve"> 35% komt in het oppervlaktewater terecht. </w:t>
      </w:r>
      <w:r w:rsidR="000C26B4" w:rsidRPr="00841848">
        <w:rPr>
          <w:rFonts w:asciiTheme="minorHAnsi" w:hAnsiTheme="minorHAnsi" w:cstheme="minorHAnsi"/>
          <w:sz w:val="22"/>
          <w:szCs w:val="22"/>
        </w:rPr>
        <w:t xml:space="preserve">Volgens onze route is dat maximaal 4% (&lt;4% op basis van de 5 stoffen die door ons zijn gemeten). Dat is een verbetering met een factor 10. </w:t>
      </w:r>
    </w:p>
    <w:p w14:paraId="3898516A" w14:textId="77777777" w:rsidR="004434F7" w:rsidRPr="00841848" w:rsidRDefault="004434F7" w:rsidP="000206FB">
      <w:pPr>
        <w:spacing w:line="288" w:lineRule="auto"/>
        <w:contextualSpacing/>
        <w:jc w:val="both"/>
        <w:rPr>
          <w:rFonts w:asciiTheme="minorHAnsi" w:hAnsiTheme="minorHAnsi" w:cstheme="minorHAnsi"/>
          <w:sz w:val="22"/>
          <w:szCs w:val="22"/>
        </w:rPr>
      </w:pPr>
    </w:p>
    <w:p w14:paraId="555268DA" w14:textId="77777777" w:rsidR="000206FB" w:rsidRDefault="000206FB" w:rsidP="000206FB">
      <w:pPr>
        <w:spacing w:line="288" w:lineRule="auto"/>
        <w:contextualSpacing/>
        <w:jc w:val="both"/>
        <w:rPr>
          <w:rFonts w:asciiTheme="minorHAnsi" w:hAnsiTheme="minorHAnsi" w:cstheme="minorHAnsi"/>
          <w:b/>
          <w:sz w:val="22"/>
          <w:szCs w:val="22"/>
        </w:rPr>
      </w:pPr>
    </w:p>
    <w:p w14:paraId="46782CCB" w14:textId="74575485" w:rsidR="00007D83" w:rsidRPr="00841848" w:rsidRDefault="00007D83" w:rsidP="000206FB">
      <w:pPr>
        <w:spacing w:line="288" w:lineRule="auto"/>
        <w:contextualSpacing/>
        <w:jc w:val="both"/>
        <w:rPr>
          <w:rFonts w:asciiTheme="minorHAnsi" w:hAnsiTheme="minorHAnsi" w:cstheme="minorHAnsi"/>
          <w:b/>
          <w:sz w:val="22"/>
          <w:szCs w:val="22"/>
        </w:rPr>
      </w:pPr>
      <w:r w:rsidRPr="00841848">
        <w:rPr>
          <w:rFonts w:asciiTheme="minorHAnsi" w:hAnsiTheme="minorHAnsi" w:cstheme="minorHAnsi"/>
          <w:b/>
          <w:sz w:val="22"/>
          <w:szCs w:val="22"/>
        </w:rPr>
        <w:lastRenderedPageBreak/>
        <w:t>Conclusie</w:t>
      </w:r>
    </w:p>
    <w:p w14:paraId="0B5B470F" w14:textId="0E1E8040" w:rsidR="00007D83" w:rsidRPr="00841848" w:rsidRDefault="00D605BB"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 xml:space="preserve">Met de methode </w:t>
      </w:r>
      <w:r w:rsidR="00BD6B04" w:rsidRPr="00841848">
        <w:rPr>
          <w:rFonts w:asciiTheme="minorHAnsi" w:hAnsiTheme="minorHAnsi" w:cstheme="minorHAnsi"/>
          <w:sz w:val="22"/>
          <w:szCs w:val="22"/>
        </w:rPr>
        <w:t>wordt</w:t>
      </w:r>
      <w:r w:rsidRPr="00841848">
        <w:rPr>
          <w:rFonts w:asciiTheme="minorHAnsi" w:hAnsiTheme="minorHAnsi" w:cstheme="minorHAnsi"/>
          <w:sz w:val="22"/>
          <w:szCs w:val="22"/>
        </w:rPr>
        <w:t xml:space="preserve"> een zeer effectieve verwijdering van medicijnen (gemiddeld &gt; 96%)</w:t>
      </w:r>
      <w:r w:rsidR="00BD6B04" w:rsidRPr="00841848">
        <w:rPr>
          <w:rFonts w:asciiTheme="minorHAnsi" w:hAnsiTheme="minorHAnsi" w:cstheme="minorHAnsi"/>
          <w:sz w:val="22"/>
          <w:szCs w:val="22"/>
        </w:rPr>
        <w:t xml:space="preserve"> bereikt</w:t>
      </w:r>
      <w:r w:rsidRPr="00841848">
        <w:rPr>
          <w:rFonts w:asciiTheme="minorHAnsi" w:hAnsiTheme="minorHAnsi" w:cstheme="minorHAnsi"/>
          <w:sz w:val="22"/>
          <w:szCs w:val="22"/>
        </w:rPr>
        <w:t xml:space="preserve">. De aldus behandelde </w:t>
      </w:r>
      <w:r w:rsidRPr="00841848">
        <w:rPr>
          <w:rFonts w:asciiTheme="minorHAnsi" w:hAnsiTheme="minorHAnsi" w:cstheme="minorHAnsi"/>
          <w:i/>
          <w:sz w:val="22"/>
          <w:szCs w:val="22"/>
        </w:rPr>
        <w:t>outputs</w:t>
      </w:r>
      <w:r w:rsidRPr="00841848">
        <w:rPr>
          <w:rFonts w:asciiTheme="minorHAnsi" w:hAnsiTheme="minorHAnsi" w:cstheme="minorHAnsi"/>
          <w:sz w:val="22"/>
          <w:szCs w:val="22"/>
        </w:rPr>
        <w:t xml:space="preserve"> (slurry en kunststof) ondergaan als grondstoffen in de voortbrengingsketen opnieuw behandelingen die aanvullende afbraak van mogelijk resterende residuen </w:t>
      </w:r>
      <w:r w:rsidR="00841848" w:rsidRPr="00841848">
        <w:rPr>
          <w:rFonts w:asciiTheme="minorHAnsi" w:hAnsiTheme="minorHAnsi" w:cstheme="minorHAnsi"/>
          <w:sz w:val="22"/>
          <w:szCs w:val="22"/>
        </w:rPr>
        <w:t>mogelijk maken</w:t>
      </w:r>
      <w:r w:rsidRPr="00841848">
        <w:rPr>
          <w:rFonts w:asciiTheme="minorHAnsi" w:hAnsiTheme="minorHAnsi" w:cstheme="minorHAnsi"/>
          <w:sz w:val="22"/>
          <w:szCs w:val="22"/>
        </w:rPr>
        <w:t xml:space="preserve">. </w:t>
      </w:r>
      <w:r w:rsidR="00F63BEF" w:rsidRPr="00841848">
        <w:rPr>
          <w:rFonts w:asciiTheme="minorHAnsi" w:hAnsiTheme="minorHAnsi" w:cstheme="minorHAnsi"/>
          <w:sz w:val="22"/>
          <w:szCs w:val="22"/>
        </w:rPr>
        <w:t>Daarmee ontstaat een</w:t>
      </w:r>
      <w:r w:rsidR="00BD2C4F" w:rsidRPr="00841848">
        <w:rPr>
          <w:rFonts w:asciiTheme="minorHAnsi" w:hAnsiTheme="minorHAnsi" w:cstheme="minorHAnsi"/>
          <w:sz w:val="22"/>
          <w:szCs w:val="22"/>
        </w:rPr>
        <w:t xml:space="preserve"> duurzame grondstoffen</w:t>
      </w:r>
      <w:r w:rsidR="00F63BEF" w:rsidRPr="00841848">
        <w:rPr>
          <w:rFonts w:asciiTheme="minorHAnsi" w:hAnsiTheme="minorHAnsi" w:cstheme="minorHAnsi"/>
          <w:sz w:val="22"/>
          <w:szCs w:val="22"/>
        </w:rPr>
        <w:t xml:space="preserve">kringloop die </w:t>
      </w:r>
      <w:r w:rsidR="008D2B53" w:rsidRPr="00841848">
        <w:rPr>
          <w:rFonts w:asciiTheme="minorHAnsi" w:hAnsiTheme="minorHAnsi" w:cstheme="minorHAnsi"/>
          <w:sz w:val="22"/>
          <w:szCs w:val="22"/>
        </w:rPr>
        <w:t xml:space="preserve">zeker </w:t>
      </w:r>
      <w:r w:rsidR="00BD2C4F" w:rsidRPr="00841848">
        <w:rPr>
          <w:rFonts w:asciiTheme="minorHAnsi" w:hAnsiTheme="minorHAnsi" w:cstheme="minorHAnsi"/>
          <w:sz w:val="22"/>
          <w:szCs w:val="22"/>
        </w:rPr>
        <w:t xml:space="preserve">te verantwoorden is </w:t>
      </w:r>
      <w:r w:rsidR="008D2B53" w:rsidRPr="00841848">
        <w:rPr>
          <w:rFonts w:asciiTheme="minorHAnsi" w:hAnsiTheme="minorHAnsi" w:cstheme="minorHAnsi"/>
          <w:sz w:val="22"/>
          <w:szCs w:val="22"/>
        </w:rPr>
        <w:t>in de context van bijvoorbeeld de waterketen</w:t>
      </w:r>
      <w:r w:rsidR="00F63BEF" w:rsidRPr="00841848">
        <w:rPr>
          <w:rFonts w:asciiTheme="minorHAnsi" w:hAnsiTheme="minorHAnsi" w:cstheme="minorHAnsi"/>
          <w:sz w:val="22"/>
          <w:szCs w:val="22"/>
        </w:rPr>
        <w:t>.</w:t>
      </w:r>
    </w:p>
    <w:p w14:paraId="47C1BFB9" w14:textId="0E547B42" w:rsidR="00007D83" w:rsidRPr="00841848" w:rsidRDefault="00007D83" w:rsidP="000206FB">
      <w:pPr>
        <w:spacing w:line="288" w:lineRule="auto"/>
        <w:contextualSpacing/>
        <w:jc w:val="both"/>
        <w:rPr>
          <w:rFonts w:asciiTheme="minorHAnsi" w:hAnsiTheme="minorHAnsi" w:cstheme="minorHAnsi"/>
          <w:b/>
          <w:sz w:val="22"/>
          <w:szCs w:val="22"/>
        </w:rPr>
      </w:pPr>
    </w:p>
    <w:p w14:paraId="5A0958CF" w14:textId="0DE9D302" w:rsidR="00A43156" w:rsidRPr="00841848" w:rsidRDefault="00A43156" w:rsidP="000206FB">
      <w:pPr>
        <w:spacing w:line="288" w:lineRule="auto"/>
        <w:contextualSpacing/>
        <w:jc w:val="both"/>
        <w:rPr>
          <w:rFonts w:asciiTheme="minorHAnsi" w:hAnsiTheme="minorHAnsi" w:cstheme="minorHAnsi"/>
          <w:b/>
          <w:sz w:val="22"/>
          <w:szCs w:val="22"/>
        </w:rPr>
      </w:pPr>
      <w:r w:rsidRPr="00841848">
        <w:rPr>
          <w:rFonts w:asciiTheme="minorHAnsi" w:hAnsiTheme="minorHAnsi" w:cstheme="minorHAnsi"/>
          <w:b/>
          <w:sz w:val="22"/>
          <w:szCs w:val="22"/>
        </w:rPr>
        <w:t>Dankwoord</w:t>
      </w:r>
    </w:p>
    <w:p w14:paraId="7923297B" w14:textId="4B4DB990" w:rsidR="00A43156" w:rsidRPr="00841848" w:rsidRDefault="00A43156" w:rsidP="000206FB">
      <w:pPr>
        <w:pStyle w:val="Tekstzonderopmaak"/>
        <w:spacing w:line="288" w:lineRule="auto"/>
        <w:contextualSpacing/>
        <w:jc w:val="both"/>
        <w:rPr>
          <w:rFonts w:asciiTheme="minorHAnsi" w:hAnsiTheme="minorHAnsi" w:cstheme="minorHAnsi"/>
          <w:szCs w:val="22"/>
        </w:rPr>
      </w:pPr>
      <w:r w:rsidRPr="00841848">
        <w:rPr>
          <w:rFonts w:asciiTheme="minorHAnsi" w:hAnsiTheme="minorHAnsi" w:cstheme="minorHAnsi"/>
          <w:szCs w:val="22"/>
        </w:rPr>
        <w:t>Onze dank gaat uit naar Prof. dr. A.M.J. Ragas</w:t>
      </w:r>
      <w:r w:rsidR="00A53C6C" w:rsidRPr="00841848">
        <w:rPr>
          <w:rFonts w:asciiTheme="minorHAnsi" w:hAnsiTheme="minorHAnsi" w:cstheme="minorHAnsi"/>
          <w:szCs w:val="22"/>
        </w:rPr>
        <w:t xml:space="preserve"> en dr. Rik Oldenkamp</w:t>
      </w:r>
      <w:r w:rsidR="002410B1">
        <w:rPr>
          <w:rFonts w:asciiTheme="minorHAnsi" w:hAnsiTheme="minorHAnsi" w:cstheme="minorHAnsi"/>
          <w:szCs w:val="22"/>
        </w:rPr>
        <w:t>, Afdeling Milieukunde,</w:t>
      </w:r>
      <w:r w:rsidR="002410B1" w:rsidRPr="00841848" w:rsidDel="002410B1">
        <w:rPr>
          <w:rFonts w:asciiTheme="minorHAnsi" w:hAnsiTheme="minorHAnsi" w:cstheme="minorHAnsi"/>
          <w:szCs w:val="22"/>
        </w:rPr>
        <w:t xml:space="preserve"> </w:t>
      </w:r>
      <w:r w:rsidRPr="00841848">
        <w:rPr>
          <w:rFonts w:asciiTheme="minorHAnsi" w:hAnsiTheme="minorHAnsi" w:cstheme="minorHAnsi"/>
          <w:szCs w:val="22"/>
        </w:rPr>
        <w:t>Radboud Universit</w:t>
      </w:r>
      <w:r w:rsidR="00841848" w:rsidRPr="00841848">
        <w:rPr>
          <w:rFonts w:asciiTheme="minorHAnsi" w:hAnsiTheme="minorHAnsi" w:cstheme="minorHAnsi"/>
          <w:szCs w:val="22"/>
        </w:rPr>
        <w:t>eit</w:t>
      </w:r>
      <w:r w:rsidRPr="00841848">
        <w:rPr>
          <w:rFonts w:asciiTheme="minorHAnsi" w:hAnsiTheme="minorHAnsi" w:cstheme="minorHAnsi"/>
          <w:szCs w:val="22"/>
        </w:rPr>
        <w:t xml:space="preserve"> Nijmegen, die bereid wa</w:t>
      </w:r>
      <w:r w:rsidR="00A53C6C" w:rsidRPr="00841848">
        <w:rPr>
          <w:rFonts w:asciiTheme="minorHAnsi" w:hAnsiTheme="minorHAnsi" w:cstheme="minorHAnsi"/>
          <w:szCs w:val="22"/>
        </w:rPr>
        <w:t>ren</w:t>
      </w:r>
      <w:r w:rsidRPr="00841848">
        <w:rPr>
          <w:rFonts w:asciiTheme="minorHAnsi" w:hAnsiTheme="minorHAnsi" w:cstheme="minorHAnsi"/>
          <w:szCs w:val="22"/>
        </w:rPr>
        <w:t xml:space="preserve"> dit onderzoek met ons te bespreken en dit artikel voor publicatie van </w:t>
      </w:r>
      <w:r w:rsidR="00A53C6C" w:rsidRPr="00841848">
        <w:rPr>
          <w:rFonts w:asciiTheme="minorHAnsi" w:hAnsiTheme="minorHAnsi" w:cstheme="minorHAnsi"/>
          <w:szCs w:val="22"/>
        </w:rPr>
        <w:t xml:space="preserve">hun </w:t>
      </w:r>
      <w:r w:rsidRPr="00841848">
        <w:rPr>
          <w:rFonts w:asciiTheme="minorHAnsi" w:hAnsiTheme="minorHAnsi" w:cstheme="minorHAnsi"/>
          <w:szCs w:val="22"/>
        </w:rPr>
        <w:t>commentaar en suggesties te voorzien.</w:t>
      </w:r>
    </w:p>
    <w:p w14:paraId="5E50B716" w14:textId="55539FC3" w:rsidR="00A43156" w:rsidRPr="00841848" w:rsidRDefault="00A43156" w:rsidP="000206FB">
      <w:pPr>
        <w:spacing w:line="288" w:lineRule="auto"/>
        <w:contextualSpacing/>
        <w:jc w:val="both"/>
        <w:rPr>
          <w:rFonts w:asciiTheme="minorHAnsi" w:hAnsiTheme="minorHAnsi" w:cstheme="minorHAnsi"/>
          <w:sz w:val="22"/>
          <w:szCs w:val="22"/>
        </w:rPr>
      </w:pPr>
    </w:p>
    <w:p w14:paraId="6EE4FBAA" w14:textId="77777777" w:rsidR="00007D83" w:rsidRPr="00841848" w:rsidRDefault="00BD6B04" w:rsidP="000206FB">
      <w:pPr>
        <w:spacing w:line="288" w:lineRule="auto"/>
        <w:contextualSpacing/>
        <w:jc w:val="both"/>
        <w:rPr>
          <w:rFonts w:asciiTheme="minorHAnsi" w:hAnsiTheme="minorHAnsi" w:cstheme="minorHAnsi"/>
          <w:b/>
          <w:sz w:val="22"/>
          <w:szCs w:val="22"/>
          <w:lang w:val="en-US"/>
        </w:rPr>
      </w:pPr>
      <w:r w:rsidRPr="00841848">
        <w:rPr>
          <w:rFonts w:asciiTheme="minorHAnsi" w:hAnsiTheme="minorHAnsi" w:cstheme="minorHAnsi"/>
          <w:b/>
          <w:sz w:val="22"/>
          <w:szCs w:val="22"/>
          <w:lang w:val="en-US"/>
        </w:rPr>
        <w:t>Referenties</w:t>
      </w:r>
    </w:p>
    <w:p w14:paraId="0ED59E2C" w14:textId="03EF0A52" w:rsidR="00007D83" w:rsidRPr="00E64C22" w:rsidRDefault="00936AFC" w:rsidP="000206FB">
      <w:pPr>
        <w:spacing w:line="288" w:lineRule="auto"/>
        <w:contextualSpacing/>
        <w:jc w:val="both"/>
        <w:rPr>
          <w:rFonts w:asciiTheme="minorHAnsi" w:hAnsiTheme="minorHAnsi" w:cstheme="minorHAnsi"/>
          <w:sz w:val="22"/>
          <w:szCs w:val="22"/>
        </w:rPr>
      </w:pPr>
      <w:r w:rsidRPr="00E64C22">
        <w:rPr>
          <w:rFonts w:asciiTheme="minorHAnsi" w:hAnsiTheme="minorHAnsi" w:cstheme="minorHAnsi"/>
          <w:sz w:val="22"/>
          <w:szCs w:val="22"/>
        </w:rPr>
        <w:t>1.</w:t>
      </w:r>
      <w:r w:rsidR="00007D83" w:rsidRPr="00E64C22">
        <w:rPr>
          <w:rFonts w:asciiTheme="minorHAnsi" w:hAnsiTheme="minorHAnsi" w:cstheme="minorHAnsi"/>
          <w:i/>
          <w:sz w:val="22"/>
          <w:szCs w:val="22"/>
        </w:rPr>
        <w:t xml:space="preserve"> </w:t>
      </w:r>
      <w:r w:rsidR="00007D83" w:rsidRPr="00E64C22">
        <w:rPr>
          <w:rFonts w:asciiTheme="minorHAnsi" w:hAnsiTheme="minorHAnsi" w:cstheme="minorHAnsi"/>
          <w:sz w:val="22"/>
          <w:szCs w:val="22"/>
        </w:rPr>
        <w:t>Burkhardt, BTU, Biogas World, Berlijn 2014</w:t>
      </w:r>
      <w:r w:rsidR="00E64C22" w:rsidRPr="00E64C22">
        <w:rPr>
          <w:rFonts w:asciiTheme="minorHAnsi" w:hAnsiTheme="minorHAnsi" w:cstheme="minorHAnsi"/>
          <w:sz w:val="22"/>
          <w:szCs w:val="22"/>
        </w:rPr>
        <w:t xml:space="preserve">. </w:t>
      </w:r>
      <w:r w:rsidR="00E64C22">
        <w:rPr>
          <w:rFonts w:asciiTheme="minorHAnsi" w:hAnsiTheme="minorHAnsi" w:cstheme="minorHAnsi"/>
          <w:sz w:val="22"/>
          <w:szCs w:val="22"/>
        </w:rPr>
        <w:t>Slides in het bezit van de auteurs.</w:t>
      </w:r>
    </w:p>
    <w:p w14:paraId="18C90007" w14:textId="3B3E62B7" w:rsidR="00936AFC" w:rsidRPr="00841848" w:rsidRDefault="00936AFC" w:rsidP="000206FB">
      <w:pPr>
        <w:spacing w:line="288" w:lineRule="auto"/>
        <w:contextualSpacing/>
        <w:jc w:val="both"/>
        <w:rPr>
          <w:rFonts w:asciiTheme="minorHAnsi" w:hAnsiTheme="minorHAnsi" w:cstheme="minorHAnsi"/>
          <w:sz w:val="22"/>
          <w:szCs w:val="22"/>
          <w:lang w:val="en-GB"/>
        </w:rPr>
      </w:pPr>
      <w:r w:rsidRPr="00841848">
        <w:rPr>
          <w:rFonts w:asciiTheme="minorHAnsi" w:hAnsiTheme="minorHAnsi" w:cstheme="minorHAnsi"/>
          <w:sz w:val="22"/>
          <w:szCs w:val="22"/>
          <w:lang w:val="en-GB"/>
        </w:rPr>
        <w:t>2</w:t>
      </w:r>
      <w:r w:rsidRPr="00841848">
        <w:rPr>
          <w:rFonts w:asciiTheme="minorHAnsi" w:hAnsiTheme="minorHAnsi" w:cstheme="minorHAnsi"/>
          <w:i/>
          <w:sz w:val="22"/>
          <w:szCs w:val="22"/>
          <w:lang w:val="en-GB"/>
        </w:rPr>
        <w:t>.</w:t>
      </w:r>
      <w:r w:rsidRPr="00841848">
        <w:rPr>
          <w:rFonts w:asciiTheme="minorHAnsi" w:hAnsiTheme="minorHAnsi" w:cstheme="minorHAnsi"/>
          <w:sz w:val="22"/>
          <w:szCs w:val="22"/>
          <w:lang w:val="en-GB"/>
        </w:rPr>
        <w:t xml:space="preserve"> Boxall, A.B.A. (2016). Evaluation of a Novel Approach for Reducing Emissions of Pharmaceuticals to the Environment, </w:t>
      </w:r>
      <w:r w:rsidRPr="00841848">
        <w:rPr>
          <w:rFonts w:asciiTheme="minorHAnsi" w:hAnsiTheme="minorHAnsi" w:cstheme="minorHAnsi"/>
          <w:i/>
          <w:sz w:val="22"/>
          <w:szCs w:val="22"/>
          <w:lang w:val="en-GB"/>
        </w:rPr>
        <w:t>Environmental Management</w:t>
      </w:r>
      <w:r w:rsidR="00411AC7" w:rsidRPr="00841848">
        <w:rPr>
          <w:rFonts w:asciiTheme="minorHAnsi" w:hAnsiTheme="minorHAnsi" w:cstheme="minorHAnsi"/>
          <w:i/>
          <w:sz w:val="22"/>
          <w:szCs w:val="22"/>
          <w:lang w:val="en-GB"/>
        </w:rPr>
        <w:t xml:space="preserve"> </w:t>
      </w:r>
      <w:r w:rsidR="00411AC7" w:rsidRPr="00841848">
        <w:rPr>
          <w:rFonts w:asciiTheme="minorHAnsi" w:hAnsiTheme="minorHAnsi" w:cstheme="minorHAnsi"/>
          <w:sz w:val="22"/>
          <w:szCs w:val="22"/>
          <w:lang w:val="en-GB"/>
        </w:rPr>
        <w:t>DOI 10.1007/s00267-016-0728-9</w:t>
      </w:r>
    </w:p>
    <w:p w14:paraId="3421C8EA" w14:textId="473415E4" w:rsidR="00007D83" w:rsidRPr="00841848" w:rsidRDefault="00936AFC"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3.</w:t>
      </w:r>
      <w:r w:rsidR="00007D83" w:rsidRPr="00841848">
        <w:rPr>
          <w:rFonts w:asciiTheme="minorHAnsi" w:hAnsiTheme="minorHAnsi" w:cstheme="minorHAnsi"/>
          <w:sz w:val="22"/>
          <w:szCs w:val="22"/>
        </w:rPr>
        <w:t xml:space="preserve"> </w:t>
      </w:r>
      <w:r w:rsidR="002757E1" w:rsidRPr="00841848">
        <w:rPr>
          <w:rFonts w:asciiTheme="minorHAnsi" w:hAnsiTheme="minorHAnsi" w:cstheme="minorHAnsi"/>
          <w:sz w:val="22"/>
          <w:szCs w:val="22"/>
        </w:rPr>
        <w:t>RIVM rapport Geneesmiddelen en waterkwaliteit (RIVM Briefrapport 2016-0111</w:t>
      </w:r>
      <w:r w:rsidR="00841848" w:rsidRPr="00841848">
        <w:rPr>
          <w:rFonts w:asciiTheme="minorHAnsi" w:hAnsiTheme="minorHAnsi" w:cstheme="minorHAnsi"/>
          <w:sz w:val="22"/>
          <w:szCs w:val="22"/>
        </w:rPr>
        <w:t>)</w:t>
      </w:r>
      <w:r w:rsidR="002757E1" w:rsidRPr="00841848">
        <w:rPr>
          <w:rFonts w:asciiTheme="minorHAnsi" w:hAnsiTheme="minorHAnsi" w:cstheme="minorHAnsi"/>
          <w:sz w:val="22"/>
          <w:szCs w:val="22"/>
        </w:rPr>
        <w:t>, C.T.A. Moermond et al.).</w:t>
      </w:r>
    </w:p>
    <w:p w14:paraId="2D6E784D" w14:textId="037793AC" w:rsidR="00F63BEF" w:rsidRPr="00841848" w:rsidRDefault="00F63BEF" w:rsidP="000206FB">
      <w:pPr>
        <w:spacing w:after="160" w:line="288" w:lineRule="auto"/>
        <w:contextualSpacing/>
        <w:jc w:val="both"/>
        <w:rPr>
          <w:rFonts w:asciiTheme="minorHAnsi" w:eastAsiaTheme="minorHAnsi" w:hAnsiTheme="minorHAnsi" w:cstheme="minorHAnsi"/>
          <w:color w:val="000000"/>
          <w:sz w:val="22"/>
          <w:szCs w:val="22"/>
          <w:lang w:val="en-GB" w:eastAsia="en-US"/>
        </w:rPr>
      </w:pPr>
      <w:r w:rsidRPr="00841848">
        <w:rPr>
          <w:rFonts w:asciiTheme="minorHAnsi" w:eastAsiaTheme="minorHAnsi" w:hAnsiTheme="minorHAnsi" w:cstheme="minorHAnsi"/>
          <w:color w:val="000000"/>
          <w:sz w:val="22"/>
          <w:szCs w:val="22"/>
          <w:lang w:val="de-DE" w:eastAsia="en-US"/>
        </w:rPr>
        <w:t>4 Xia, K., Bhandari, A., Das, K., Pillar, G. (2005)</w:t>
      </w:r>
      <w:r w:rsidR="00936AFC" w:rsidRPr="00841848">
        <w:rPr>
          <w:rFonts w:asciiTheme="minorHAnsi" w:eastAsiaTheme="minorHAnsi" w:hAnsiTheme="minorHAnsi" w:cstheme="minorHAnsi"/>
          <w:color w:val="000000"/>
          <w:sz w:val="22"/>
          <w:szCs w:val="22"/>
          <w:lang w:val="de-DE" w:eastAsia="en-US"/>
        </w:rPr>
        <w:t>.</w:t>
      </w:r>
      <w:r w:rsidRPr="00841848">
        <w:rPr>
          <w:rFonts w:asciiTheme="minorHAnsi" w:eastAsiaTheme="minorHAnsi" w:hAnsiTheme="minorHAnsi" w:cstheme="minorHAnsi"/>
          <w:color w:val="000000"/>
          <w:sz w:val="22"/>
          <w:szCs w:val="22"/>
          <w:lang w:val="de-DE" w:eastAsia="en-US"/>
        </w:rPr>
        <w:t xml:space="preserve"> </w:t>
      </w:r>
      <w:r w:rsidRPr="00841848">
        <w:rPr>
          <w:rFonts w:asciiTheme="minorHAnsi" w:eastAsiaTheme="minorHAnsi" w:hAnsiTheme="minorHAnsi" w:cstheme="minorHAnsi"/>
          <w:color w:val="000000"/>
          <w:sz w:val="22"/>
          <w:szCs w:val="22"/>
          <w:lang w:val="en-GB" w:eastAsia="en-US"/>
        </w:rPr>
        <w:t>Occurrence and Fate of Pharmaceuticals and Personal Care</w:t>
      </w:r>
      <w:r w:rsidR="00936AFC" w:rsidRPr="00841848">
        <w:rPr>
          <w:rFonts w:asciiTheme="minorHAnsi" w:eastAsiaTheme="minorHAnsi" w:hAnsiTheme="minorHAnsi" w:cstheme="minorHAnsi"/>
          <w:color w:val="000000"/>
          <w:sz w:val="22"/>
          <w:szCs w:val="22"/>
          <w:lang w:val="en-GB" w:eastAsia="en-US"/>
        </w:rPr>
        <w:t>.</w:t>
      </w:r>
      <w:r w:rsidRPr="00841848">
        <w:rPr>
          <w:rFonts w:asciiTheme="minorHAnsi" w:eastAsiaTheme="minorHAnsi" w:hAnsiTheme="minorHAnsi" w:cstheme="minorHAnsi"/>
          <w:color w:val="000000"/>
          <w:sz w:val="22"/>
          <w:szCs w:val="22"/>
          <w:lang w:val="en-GB" w:eastAsia="en-US"/>
        </w:rPr>
        <w:t xml:space="preserve"> </w:t>
      </w:r>
      <w:r w:rsidRPr="00841848">
        <w:rPr>
          <w:rFonts w:asciiTheme="minorHAnsi" w:eastAsiaTheme="minorHAnsi" w:hAnsiTheme="minorHAnsi" w:cstheme="minorHAnsi"/>
          <w:i/>
          <w:color w:val="000000"/>
          <w:sz w:val="22"/>
          <w:szCs w:val="22"/>
          <w:lang w:val="en-GB" w:eastAsia="en-US"/>
        </w:rPr>
        <w:t xml:space="preserve">Products (PPCPs) in Biosolids. J. Environ. Qual. </w:t>
      </w:r>
      <w:r w:rsidRPr="00841848">
        <w:rPr>
          <w:rFonts w:asciiTheme="minorHAnsi" w:eastAsiaTheme="minorHAnsi" w:hAnsiTheme="minorHAnsi" w:cstheme="minorHAnsi"/>
          <w:color w:val="000000"/>
          <w:sz w:val="22"/>
          <w:szCs w:val="22"/>
          <w:lang w:val="en-GB" w:eastAsia="en-US"/>
        </w:rPr>
        <w:t>34:</w:t>
      </w:r>
      <w:r w:rsidR="00936AFC" w:rsidRPr="00841848">
        <w:rPr>
          <w:rFonts w:asciiTheme="minorHAnsi" w:eastAsiaTheme="minorHAnsi" w:hAnsiTheme="minorHAnsi" w:cstheme="minorHAnsi"/>
          <w:color w:val="000000"/>
          <w:sz w:val="22"/>
          <w:szCs w:val="22"/>
          <w:lang w:val="en-GB" w:eastAsia="en-US"/>
        </w:rPr>
        <w:t xml:space="preserve"> </w:t>
      </w:r>
      <w:r w:rsidRPr="00841848">
        <w:rPr>
          <w:rFonts w:asciiTheme="minorHAnsi" w:eastAsiaTheme="minorHAnsi" w:hAnsiTheme="minorHAnsi" w:cstheme="minorHAnsi"/>
          <w:color w:val="000000"/>
          <w:sz w:val="22"/>
          <w:szCs w:val="22"/>
          <w:lang w:val="en-GB" w:eastAsia="en-US"/>
        </w:rPr>
        <w:t>91</w:t>
      </w:r>
      <w:r w:rsidR="00936AFC" w:rsidRPr="00841848">
        <w:rPr>
          <w:rFonts w:asciiTheme="minorHAnsi" w:eastAsiaTheme="minorHAnsi" w:hAnsiTheme="minorHAnsi" w:cstheme="minorHAnsi"/>
          <w:color w:val="000000"/>
          <w:sz w:val="22"/>
          <w:szCs w:val="22"/>
          <w:lang w:val="en-GB" w:eastAsia="en-US"/>
        </w:rPr>
        <w:t xml:space="preserve"> </w:t>
      </w:r>
      <w:r w:rsidRPr="00841848">
        <w:rPr>
          <w:rFonts w:asciiTheme="minorHAnsi" w:eastAsiaTheme="minorHAnsi" w:hAnsiTheme="minorHAnsi" w:cstheme="minorHAnsi"/>
          <w:color w:val="000000"/>
          <w:sz w:val="22"/>
          <w:szCs w:val="22"/>
          <w:lang w:val="en-GB" w:eastAsia="en-US"/>
        </w:rPr>
        <w:t>–</w:t>
      </w:r>
      <w:r w:rsidR="00936AFC" w:rsidRPr="00841848">
        <w:rPr>
          <w:rFonts w:asciiTheme="minorHAnsi" w:eastAsiaTheme="minorHAnsi" w:hAnsiTheme="minorHAnsi" w:cstheme="minorHAnsi"/>
          <w:color w:val="000000"/>
          <w:sz w:val="22"/>
          <w:szCs w:val="22"/>
          <w:lang w:val="en-GB" w:eastAsia="en-US"/>
        </w:rPr>
        <w:t xml:space="preserve"> </w:t>
      </w:r>
      <w:r w:rsidRPr="00841848">
        <w:rPr>
          <w:rFonts w:asciiTheme="minorHAnsi" w:eastAsiaTheme="minorHAnsi" w:hAnsiTheme="minorHAnsi" w:cstheme="minorHAnsi"/>
          <w:color w:val="000000"/>
          <w:sz w:val="22"/>
          <w:szCs w:val="22"/>
          <w:lang w:val="en-GB" w:eastAsia="en-US"/>
        </w:rPr>
        <w:t>104</w:t>
      </w:r>
      <w:r w:rsidR="00936AFC" w:rsidRPr="00841848">
        <w:rPr>
          <w:rFonts w:asciiTheme="minorHAnsi" w:eastAsiaTheme="minorHAnsi" w:hAnsiTheme="minorHAnsi" w:cstheme="minorHAnsi"/>
          <w:color w:val="000000"/>
          <w:sz w:val="22"/>
          <w:szCs w:val="22"/>
          <w:lang w:val="en-GB" w:eastAsia="en-US"/>
        </w:rPr>
        <w:t>.</w:t>
      </w:r>
    </w:p>
    <w:p w14:paraId="0209F260" w14:textId="4890FDFF" w:rsidR="00F63BEF" w:rsidRPr="00841848" w:rsidRDefault="00F63BEF" w:rsidP="000206FB">
      <w:pPr>
        <w:spacing w:after="160" w:line="288" w:lineRule="auto"/>
        <w:contextualSpacing/>
        <w:jc w:val="both"/>
        <w:rPr>
          <w:rFonts w:asciiTheme="minorHAnsi" w:eastAsiaTheme="minorHAnsi" w:hAnsiTheme="minorHAnsi" w:cstheme="minorHAnsi"/>
          <w:i/>
          <w:sz w:val="22"/>
          <w:szCs w:val="22"/>
          <w:lang w:val="en-GB" w:eastAsia="en-US"/>
        </w:rPr>
      </w:pPr>
      <w:r w:rsidRPr="00841848">
        <w:rPr>
          <w:rFonts w:asciiTheme="minorHAnsi" w:eastAsiaTheme="minorHAnsi" w:hAnsiTheme="minorHAnsi" w:cstheme="minorHAnsi"/>
          <w:sz w:val="22"/>
          <w:szCs w:val="22"/>
          <w:lang w:val="en-GB" w:eastAsia="en-US"/>
        </w:rPr>
        <w:t>5</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Büyüksönmez, F., Rynk</w:t>
      </w:r>
      <w:r w:rsidR="00936AFC" w:rsidRPr="00841848">
        <w:rPr>
          <w:rFonts w:asciiTheme="minorHAnsi" w:eastAsiaTheme="minorHAnsi" w:hAnsiTheme="minorHAnsi" w:cstheme="minorHAnsi"/>
          <w:sz w:val="22"/>
          <w:szCs w:val="22"/>
          <w:lang w:val="en-GB" w:eastAsia="en-US"/>
        </w:rPr>
        <w:t>, R.</w:t>
      </w:r>
      <w:r w:rsidRPr="00841848">
        <w:rPr>
          <w:rFonts w:asciiTheme="minorHAnsi" w:eastAsiaTheme="minorHAnsi" w:hAnsiTheme="minorHAnsi" w:cstheme="minorHAnsi"/>
          <w:sz w:val="22"/>
          <w:szCs w:val="22"/>
          <w:lang w:val="en-GB" w:eastAsia="en-US"/>
        </w:rPr>
        <w:t xml:space="preserve">, Hess, </w:t>
      </w:r>
      <w:r w:rsidR="00936AFC" w:rsidRPr="00841848">
        <w:rPr>
          <w:rFonts w:asciiTheme="minorHAnsi" w:eastAsiaTheme="minorHAnsi" w:hAnsiTheme="minorHAnsi" w:cstheme="minorHAnsi"/>
          <w:sz w:val="22"/>
          <w:szCs w:val="22"/>
          <w:lang w:val="en-GB" w:eastAsia="en-US"/>
        </w:rPr>
        <w:t xml:space="preserve">T.F. </w:t>
      </w:r>
      <w:r w:rsidRPr="00841848">
        <w:rPr>
          <w:rFonts w:asciiTheme="minorHAnsi" w:eastAsiaTheme="minorHAnsi" w:hAnsiTheme="minorHAnsi" w:cstheme="minorHAnsi"/>
          <w:sz w:val="22"/>
          <w:szCs w:val="22"/>
          <w:lang w:val="en-GB" w:eastAsia="en-US"/>
        </w:rPr>
        <w:t>and Bechinski</w:t>
      </w:r>
      <w:r w:rsidR="00936AFC" w:rsidRPr="00841848">
        <w:rPr>
          <w:rFonts w:asciiTheme="minorHAnsi" w:eastAsiaTheme="minorHAnsi" w:hAnsiTheme="minorHAnsi" w:cstheme="minorHAnsi"/>
          <w:sz w:val="22"/>
          <w:szCs w:val="22"/>
          <w:lang w:val="en-GB" w:eastAsia="en-US"/>
        </w:rPr>
        <w:t xml:space="preserve">, E. </w:t>
      </w:r>
      <w:r w:rsidRPr="00841848">
        <w:rPr>
          <w:rFonts w:asciiTheme="minorHAnsi" w:eastAsiaTheme="minorHAnsi" w:hAnsiTheme="minorHAnsi" w:cstheme="minorHAnsi"/>
          <w:sz w:val="22"/>
          <w:szCs w:val="22"/>
          <w:lang w:val="en-GB" w:eastAsia="en-US"/>
        </w:rPr>
        <w:t>(1999)</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Occurrence, degradation, and fate of pesticides during composting.</w:t>
      </w:r>
      <w:r w:rsidRPr="00841848">
        <w:rPr>
          <w:rFonts w:asciiTheme="minorHAnsi" w:eastAsiaTheme="minorHAnsi" w:hAnsiTheme="minorHAnsi" w:cstheme="minorHAnsi"/>
          <w:i/>
          <w:sz w:val="22"/>
          <w:szCs w:val="22"/>
          <w:lang w:val="en-GB" w:eastAsia="en-US"/>
        </w:rPr>
        <w:t xml:space="preserve"> Composting, pesticides, and pesticide degradation. Compost Sci. Util.</w:t>
      </w:r>
      <w:r w:rsidRPr="00841848">
        <w:rPr>
          <w:rFonts w:asciiTheme="minorHAnsi" w:eastAsiaTheme="minorHAnsi" w:hAnsiTheme="minorHAnsi" w:cstheme="minorHAnsi"/>
          <w:sz w:val="22"/>
          <w:szCs w:val="22"/>
          <w:lang w:val="en-GB" w:eastAsia="en-US"/>
        </w:rPr>
        <w:t xml:space="preserve"> 7:</w:t>
      </w:r>
      <w:r w:rsidR="00936AFC" w:rsidRPr="00841848">
        <w:rPr>
          <w:rFonts w:asciiTheme="minorHAnsi" w:eastAsiaTheme="minorHAnsi" w:hAnsiTheme="minorHAnsi" w:cstheme="minorHAnsi"/>
          <w:sz w:val="22"/>
          <w:szCs w:val="22"/>
          <w:lang w:val="en-GB" w:eastAsia="en-US"/>
        </w:rPr>
        <w:t xml:space="preserve"> </w:t>
      </w:r>
      <w:r w:rsidRPr="00841848">
        <w:rPr>
          <w:rFonts w:asciiTheme="minorHAnsi" w:eastAsiaTheme="minorHAnsi" w:hAnsiTheme="minorHAnsi" w:cstheme="minorHAnsi"/>
          <w:sz w:val="22"/>
          <w:szCs w:val="22"/>
          <w:lang w:val="en-GB" w:eastAsia="en-US"/>
        </w:rPr>
        <w:t>66</w:t>
      </w:r>
      <w:r w:rsidR="00936AFC" w:rsidRPr="00841848">
        <w:rPr>
          <w:rFonts w:asciiTheme="minorHAnsi" w:eastAsiaTheme="minorHAnsi" w:hAnsiTheme="minorHAnsi" w:cstheme="minorHAnsi"/>
          <w:sz w:val="22"/>
          <w:szCs w:val="22"/>
          <w:lang w:val="en-GB" w:eastAsia="en-US"/>
        </w:rPr>
        <w:t xml:space="preserve"> </w:t>
      </w:r>
      <w:r w:rsidRPr="00841848">
        <w:rPr>
          <w:rFonts w:asciiTheme="minorHAnsi" w:eastAsiaTheme="minorHAnsi" w:hAnsiTheme="minorHAnsi" w:cstheme="minorHAnsi"/>
          <w:sz w:val="22"/>
          <w:szCs w:val="22"/>
          <w:lang w:val="en-GB" w:eastAsia="en-US"/>
        </w:rPr>
        <w:t>–</w:t>
      </w:r>
      <w:r w:rsidR="00936AFC" w:rsidRPr="00841848">
        <w:rPr>
          <w:rFonts w:asciiTheme="minorHAnsi" w:eastAsiaTheme="minorHAnsi" w:hAnsiTheme="minorHAnsi" w:cstheme="minorHAnsi"/>
          <w:sz w:val="22"/>
          <w:szCs w:val="22"/>
          <w:lang w:val="en-GB" w:eastAsia="en-US"/>
        </w:rPr>
        <w:t xml:space="preserve"> </w:t>
      </w:r>
      <w:r w:rsidRPr="00841848">
        <w:rPr>
          <w:rFonts w:asciiTheme="minorHAnsi" w:eastAsiaTheme="minorHAnsi" w:hAnsiTheme="minorHAnsi" w:cstheme="minorHAnsi"/>
          <w:sz w:val="22"/>
          <w:szCs w:val="22"/>
          <w:lang w:val="en-GB" w:eastAsia="en-US"/>
        </w:rPr>
        <w:t>82.</w:t>
      </w:r>
    </w:p>
    <w:p w14:paraId="52A3FC87" w14:textId="59770306" w:rsidR="00F63BEF" w:rsidRPr="00841848" w:rsidRDefault="00F63BEF" w:rsidP="000206FB">
      <w:pPr>
        <w:spacing w:after="160" w:line="288" w:lineRule="auto"/>
        <w:contextualSpacing/>
        <w:jc w:val="both"/>
        <w:rPr>
          <w:rFonts w:asciiTheme="minorHAnsi" w:eastAsiaTheme="minorHAnsi" w:hAnsiTheme="minorHAnsi" w:cstheme="minorHAnsi"/>
          <w:i/>
          <w:sz w:val="22"/>
          <w:szCs w:val="22"/>
          <w:lang w:val="en-GB" w:eastAsia="en-US"/>
        </w:rPr>
      </w:pPr>
      <w:r w:rsidRPr="00841848">
        <w:rPr>
          <w:rFonts w:asciiTheme="minorHAnsi" w:eastAsiaTheme="minorHAnsi" w:hAnsiTheme="minorHAnsi" w:cstheme="minorHAnsi"/>
          <w:sz w:val="22"/>
          <w:szCs w:val="22"/>
          <w:lang w:val="en-GB" w:eastAsia="en-US"/>
        </w:rPr>
        <w:t>6</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Ramaswamy, J.,  Prasher, S.O., Patel, R.M., Hussain, S.A. Barrington, S.F. (2010)</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The effect of composting on the degradation of a veterinary pharmaceutical.</w:t>
      </w:r>
      <w:r w:rsidRPr="00841848">
        <w:rPr>
          <w:rFonts w:asciiTheme="minorHAnsi" w:eastAsiaTheme="minorHAnsi" w:hAnsiTheme="minorHAnsi" w:cstheme="minorHAnsi"/>
          <w:i/>
          <w:sz w:val="22"/>
          <w:szCs w:val="22"/>
          <w:lang w:val="en-GB" w:eastAsia="en-US"/>
        </w:rPr>
        <w:t xml:space="preserve"> Bioresource Technology, </w:t>
      </w:r>
      <w:r w:rsidRPr="00841848">
        <w:rPr>
          <w:rFonts w:asciiTheme="minorHAnsi" w:eastAsiaTheme="minorHAnsi" w:hAnsiTheme="minorHAnsi" w:cstheme="minorHAnsi"/>
          <w:sz w:val="22"/>
          <w:szCs w:val="22"/>
          <w:lang w:val="en-GB" w:eastAsia="en-US"/>
        </w:rPr>
        <w:t>Vol. 101, Issue 7, pp</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2294–2299</w:t>
      </w:r>
      <w:r w:rsidR="00936AFC" w:rsidRPr="00841848">
        <w:rPr>
          <w:rFonts w:asciiTheme="minorHAnsi" w:eastAsiaTheme="minorHAnsi" w:hAnsiTheme="minorHAnsi" w:cstheme="minorHAnsi"/>
          <w:sz w:val="22"/>
          <w:szCs w:val="22"/>
          <w:lang w:val="en-GB" w:eastAsia="en-US"/>
        </w:rPr>
        <w:t>.</w:t>
      </w:r>
    </w:p>
    <w:p w14:paraId="781BB4F6" w14:textId="28D0BD58" w:rsidR="00F63BEF" w:rsidRPr="00841848" w:rsidRDefault="00F63BEF" w:rsidP="000206FB">
      <w:pPr>
        <w:spacing w:after="160" w:line="288" w:lineRule="auto"/>
        <w:contextualSpacing/>
        <w:jc w:val="both"/>
        <w:rPr>
          <w:rFonts w:asciiTheme="minorHAnsi" w:eastAsiaTheme="minorHAnsi" w:hAnsiTheme="minorHAnsi" w:cstheme="minorHAnsi"/>
          <w:sz w:val="22"/>
          <w:szCs w:val="22"/>
          <w:lang w:val="en-GB" w:eastAsia="en-US"/>
        </w:rPr>
      </w:pPr>
      <w:r w:rsidRPr="00841848">
        <w:rPr>
          <w:rFonts w:asciiTheme="minorHAnsi" w:eastAsiaTheme="minorHAnsi" w:hAnsiTheme="minorHAnsi" w:cstheme="minorHAnsi"/>
          <w:i/>
          <w:sz w:val="22"/>
          <w:szCs w:val="22"/>
          <w:lang w:val="en-GB" w:eastAsia="en-US"/>
        </w:rPr>
        <w:t>7</w:t>
      </w:r>
      <w:r w:rsidR="00936AFC" w:rsidRPr="00841848">
        <w:rPr>
          <w:rFonts w:asciiTheme="minorHAnsi" w:eastAsiaTheme="minorHAnsi" w:hAnsiTheme="minorHAnsi" w:cstheme="minorHAnsi"/>
          <w:sz w:val="22"/>
          <w:szCs w:val="22"/>
          <w:lang w:val="en-GB" w:eastAsia="en-US"/>
        </w:rPr>
        <w:t xml:space="preserve">. </w:t>
      </w:r>
      <w:r w:rsidRPr="00841848">
        <w:rPr>
          <w:rFonts w:asciiTheme="minorHAnsi" w:eastAsiaTheme="minorHAnsi" w:hAnsiTheme="minorHAnsi" w:cstheme="minorHAnsi"/>
          <w:sz w:val="22"/>
          <w:szCs w:val="22"/>
          <w:lang w:val="en-GB" w:eastAsia="en-US"/>
        </w:rPr>
        <w:t>Osman A.A., Mulbrya, W., Rice, C. (2009)</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Management of antibiotic residues from agricultural sources: Use of composting to reduce chlortetracycline residues in beef manure from treated animals. </w:t>
      </w:r>
      <w:r w:rsidRPr="00841848">
        <w:rPr>
          <w:rFonts w:asciiTheme="minorHAnsi" w:eastAsiaTheme="minorHAnsi" w:hAnsiTheme="minorHAnsi" w:cstheme="minorHAnsi"/>
          <w:i/>
          <w:sz w:val="22"/>
          <w:szCs w:val="22"/>
          <w:lang w:val="en-GB" w:eastAsia="en-US"/>
        </w:rPr>
        <w:t xml:space="preserve">Journal of Hazardous Materials. </w:t>
      </w:r>
      <w:r w:rsidRPr="00841848">
        <w:rPr>
          <w:rFonts w:asciiTheme="minorHAnsi" w:eastAsiaTheme="minorHAnsi" w:hAnsiTheme="minorHAnsi" w:cstheme="minorHAnsi"/>
          <w:sz w:val="22"/>
          <w:szCs w:val="22"/>
          <w:lang w:val="en-GB" w:eastAsia="en-US"/>
        </w:rPr>
        <w:t>Vol. 164, Issues 2–3, pp</w:t>
      </w:r>
      <w:r w:rsidR="00936AFC" w:rsidRPr="00841848">
        <w:rPr>
          <w:rFonts w:asciiTheme="minorHAnsi" w:eastAsiaTheme="minorHAnsi" w:hAnsiTheme="minorHAnsi" w:cstheme="minorHAnsi"/>
          <w:sz w:val="22"/>
          <w:szCs w:val="22"/>
          <w:lang w:val="en-GB" w:eastAsia="en-US"/>
        </w:rPr>
        <w:t>.</w:t>
      </w:r>
      <w:r w:rsidRPr="00841848">
        <w:rPr>
          <w:rFonts w:asciiTheme="minorHAnsi" w:eastAsiaTheme="minorHAnsi" w:hAnsiTheme="minorHAnsi" w:cstheme="minorHAnsi"/>
          <w:sz w:val="22"/>
          <w:szCs w:val="22"/>
          <w:lang w:val="en-GB" w:eastAsia="en-US"/>
        </w:rPr>
        <w:t xml:space="preserve"> 483–489</w:t>
      </w:r>
      <w:r w:rsidR="00936AFC" w:rsidRPr="00841848">
        <w:rPr>
          <w:rFonts w:asciiTheme="minorHAnsi" w:eastAsiaTheme="minorHAnsi" w:hAnsiTheme="minorHAnsi" w:cstheme="minorHAnsi"/>
          <w:sz w:val="22"/>
          <w:szCs w:val="22"/>
          <w:lang w:val="en-GB" w:eastAsia="en-US"/>
        </w:rPr>
        <w:t>.</w:t>
      </w:r>
    </w:p>
    <w:p w14:paraId="59FA441E" w14:textId="3D30276E" w:rsidR="00F63BEF" w:rsidRPr="00841848" w:rsidRDefault="00F63BEF" w:rsidP="000206FB">
      <w:pPr>
        <w:spacing w:after="160" w:line="288" w:lineRule="auto"/>
        <w:contextualSpacing/>
        <w:jc w:val="both"/>
        <w:rPr>
          <w:rFonts w:asciiTheme="minorHAnsi" w:eastAsiaTheme="minorHAnsi" w:hAnsiTheme="minorHAnsi" w:cstheme="minorHAnsi"/>
          <w:sz w:val="22"/>
          <w:szCs w:val="22"/>
          <w:lang w:eastAsia="en-US"/>
        </w:rPr>
      </w:pPr>
      <w:r w:rsidRPr="00841848">
        <w:rPr>
          <w:rFonts w:asciiTheme="minorHAnsi" w:eastAsiaTheme="minorHAnsi" w:hAnsiTheme="minorHAnsi" w:cstheme="minorHAnsi"/>
          <w:sz w:val="22"/>
          <w:szCs w:val="22"/>
          <w:lang w:val="en-GB" w:eastAsia="en-US"/>
        </w:rPr>
        <w:t>8</w:t>
      </w:r>
      <w:r w:rsidR="009F1C7F" w:rsidRPr="00841848">
        <w:rPr>
          <w:rFonts w:asciiTheme="minorHAnsi" w:eastAsiaTheme="minorHAnsi" w:hAnsiTheme="minorHAnsi" w:cstheme="minorHAnsi"/>
          <w:sz w:val="22"/>
          <w:szCs w:val="22"/>
          <w:lang w:val="en-GB" w:eastAsia="en-US"/>
        </w:rPr>
        <w:t xml:space="preserve">. </w:t>
      </w:r>
      <w:r w:rsidRPr="00841848">
        <w:rPr>
          <w:rFonts w:asciiTheme="minorHAnsi" w:eastAsiaTheme="minorHAnsi" w:hAnsiTheme="minorHAnsi" w:cstheme="minorHAnsi"/>
          <w:sz w:val="22"/>
          <w:szCs w:val="22"/>
          <w:lang w:val="en-GB" w:eastAsia="en-US"/>
        </w:rPr>
        <w:t>Lillenberg, M.</w:t>
      </w:r>
      <w:r w:rsidR="009F1C7F" w:rsidRPr="00841848">
        <w:rPr>
          <w:rFonts w:asciiTheme="minorHAnsi" w:eastAsiaTheme="minorHAnsi" w:hAnsiTheme="minorHAnsi" w:cstheme="minorHAnsi"/>
          <w:sz w:val="22"/>
          <w:szCs w:val="22"/>
          <w:lang w:val="en-GB" w:eastAsia="en-US"/>
        </w:rPr>
        <w:t xml:space="preserve"> et al.</w:t>
      </w:r>
      <w:r w:rsidRPr="00841848">
        <w:rPr>
          <w:rFonts w:asciiTheme="minorHAnsi" w:eastAsiaTheme="minorHAnsi" w:hAnsiTheme="minorHAnsi" w:cstheme="minorHAnsi"/>
          <w:sz w:val="22"/>
          <w:szCs w:val="22"/>
          <w:lang w:val="en-GB" w:eastAsia="en-US"/>
        </w:rPr>
        <w:t xml:space="preserve"> (2010). Presence of fluoroquinolones and sulfonamides in urban sewage sludge and their degradation as a result of composting. </w:t>
      </w:r>
      <w:r w:rsidRPr="00841848">
        <w:rPr>
          <w:rFonts w:asciiTheme="minorHAnsi" w:eastAsiaTheme="minorHAnsi" w:hAnsiTheme="minorHAnsi" w:cstheme="minorHAnsi"/>
          <w:i/>
          <w:sz w:val="22"/>
          <w:szCs w:val="22"/>
          <w:lang w:eastAsia="en-US"/>
        </w:rPr>
        <w:t>Int. J. Environ. Sci. Tech.</w:t>
      </w:r>
      <w:r w:rsidRPr="00841848">
        <w:rPr>
          <w:rFonts w:asciiTheme="minorHAnsi" w:eastAsiaTheme="minorHAnsi" w:hAnsiTheme="minorHAnsi" w:cstheme="minorHAnsi"/>
          <w:sz w:val="22"/>
          <w:szCs w:val="22"/>
          <w:lang w:eastAsia="en-US"/>
        </w:rPr>
        <w:t>, 7 (2), 307-312.</w:t>
      </w:r>
    </w:p>
    <w:p w14:paraId="71140B63" w14:textId="3438B5ED" w:rsidR="00007D83" w:rsidRPr="00841848" w:rsidRDefault="00F63BEF" w:rsidP="000206FB">
      <w:pPr>
        <w:spacing w:line="288" w:lineRule="auto"/>
        <w:contextualSpacing/>
        <w:jc w:val="both"/>
        <w:rPr>
          <w:rFonts w:asciiTheme="minorHAnsi" w:hAnsiTheme="minorHAnsi" w:cstheme="minorHAnsi"/>
          <w:sz w:val="22"/>
          <w:szCs w:val="22"/>
        </w:rPr>
      </w:pPr>
      <w:r w:rsidRPr="00841848">
        <w:rPr>
          <w:rFonts w:asciiTheme="minorHAnsi" w:hAnsiTheme="minorHAnsi" w:cstheme="minorHAnsi"/>
          <w:sz w:val="22"/>
          <w:szCs w:val="22"/>
        </w:rPr>
        <w:t>9</w:t>
      </w:r>
      <w:r w:rsidR="009F1C7F" w:rsidRPr="00841848">
        <w:rPr>
          <w:rFonts w:asciiTheme="minorHAnsi" w:hAnsiTheme="minorHAnsi" w:cstheme="minorHAnsi"/>
          <w:sz w:val="22"/>
          <w:szCs w:val="22"/>
        </w:rPr>
        <w:t xml:space="preserve">. </w:t>
      </w:r>
      <w:r w:rsidRPr="00841848">
        <w:rPr>
          <w:rFonts w:asciiTheme="minorHAnsi" w:hAnsiTheme="minorHAnsi" w:cstheme="minorHAnsi"/>
          <w:sz w:val="22"/>
          <w:szCs w:val="22"/>
        </w:rPr>
        <w:t>Sixma,</w:t>
      </w:r>
      <w:r w:rsidR="00E61C53" w:rsidRPr="00841848">
        <w:rPr>
          <w:rFonts w:asciiTheme="minorHAnsi" w:hAnsiTheme="minorHAnsi" w:cstheme="minorHAnsi"/>
          <w:sz w:val="22"/>
          <w:szCs w:val="22"/>
        </w:rPr>
        <w:t xml:space="preserve"> J.J., </w:t>
      </w:r>
      <w:r w:rsidRPr="00841848">
        <w:rPr>
          <w:rFonts w:asciiTheme="minorHAnsi" w:hAnsiTheme="minorHAnsi" w:cstheme="minorHAnsi"/>
          <w:sz w:val="22"/>
          <w:szCs w:val="22"/>
        </w:rPr>
        <w:t xml:space="preserve"> Gezondheidsraad. Milieurisico’s van geneesmiddelen. Den Haag: Gezondheidsraad, 2001; publicatienr</w:t>
      </w:r>
      <w:r w:rsidR="00841848" w:rsidRPr="00841848">
        <w:rPr>
          <w:rFonts w:asciiTheme="minorHAnsi" w:hAnsiTheme="minorHAnsi" w:cstheme="minorHAnsi"/>
          <w:sz w:val="22"/>
          <w:szCs w:val="22"/>
        </w:rPr>
        <w:t>.</w:t>
      </w:r>
      <w:r w:rsidRPr="00841848">
        <w:rPr>
          <w:rFonts w:asciiTheme="minorHAnsi" w:hAnsiTheme="minorHAnsi" w:cstheme="minorHAnsi"/>
          <w:sz w:val="22"/>
          <w:szCs w:val="22"/>
        </w:rPr>
        <w:t xml:space="preserve"> 2001/17</w:t>
      </w:r>
    </w:p>
    <w:p w14:paraId="5D09A43C" w14:textId="0FBE1AA0" w:rsidR="00F63BEF" w:rsidRPr="00F206CB" w:rsidRDefault="00F63BEF" w:rsidP="000206FB">
      <w:pPr>
        <w:spacing w:after="160" w:line="288" w:lineRule="auto"/>
        <w:contextualSpacing/>
        <w:jc w:val="both"/>
        <w:rPr>
          <w:rFonts w:asciiTheme="minorHAnsi" w:eastAsiaTheme="minorHAnsi" w:hAnsiTheme="minorHAnsi" w:cstheme="minorHAnsi"/>
          <w:color w:val="000000"/>
          <w:sz w:val="22"/>
          <w:szCs w:val="22"/>
          <w:lang w:eastAsia="en-US"/>
        </w:rPr>
      </w:pPr>
      <w:r w:rsidRPr="00841848">
        <w:rPr>
          <w:rFonts w:asciiTheme="minorHAnsi" w:hAnsiTheme="minorHAnsi" w:cstheme="minorHAnsi"/>
          <w:sz w:val="22"/>
          <w:szCs w:val="22"/>
        </w:rPr>
        <w:t>10</w:t>
      </w:r>
      <w:r w:rsidR="009F1C7F" w:rsidRPr="00841848">
        <w:rPr>
          <w:rFonts w:asciiTheme="minorHAnsi" w:hAnsiTheme="minorHAnsi" w:cstheme="minorHAnsi"/>
          <w:sz w:val="22"/>
          <w:szCs w:val="22"/>
        </w:rPr>
        <w:t>.</w:t>
      </w:r>
      <w:r w:rsidRPr="00841848">
        <w:rPr>
          <w:rFonts w:asciiTheme="minorHAnsi" w:hAnsiTheme="minorHAnsi" w:cstheme="minorHAnsi"/>
          <w:sz w:val="22"/>
          <w:szCs w:val="22"/>
        </w:rPr>
        <w:t xml:space="preserve"> </w:t>
      </w:r>
      <w:r w:rsidRPr="00841848">
        <w:rPr>
          <w:rFonts w:asciiTheme="minorHAnsi" w:eastAsiaTheme="minorHAnsi" w:hAnsiTheme="minorHAnsi" w:cstheme="minorHAnsi"/>
          <w:color w:val="000000"/>
          <w:sz w:val="22"/>
          <w:szCs w:val="22"/>
          <w:lang w:eastAsia="en-US"/>
        </w:rPr>
        <w:t>2013.06 STOWA2013-06 KWR-06 Humane geneesmiddelen in de waterketen</w:t>
      </w:r>
    </w:p>
    <w:sectPr w:rsidR="00F63BEF" w:rsidRPr="00F206CB" w:rsidSect="00F206CB">
      <w:headerReference w:type="default" r:id="rId13"/>
      <w:footerReference w:type="even" r:id="rId14"/>
      <w:footerReference w:type="default" r:id="rId15"/>
      <w:pgSz w:w="11906" w:h="16838"/>
      <w:pgMar w:top="1440" w:right="1440" w:bottom="1440" w:left="1440" w:header="288"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A083" w14:textId="77777777" w:rsidR="00630553" w:rsidRDefault="00630553">
      <w:r>
        <w:separator/>
      </w:r>
    </w:p>
  </w:endnote>
  <w:endnote w:type="continuationSeparator" w:id="0">
    <w:p w14:paraId="2B4B2974" w14:textId="77777777" w:rsidR="00630553" w:rsidRDefault="0063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FDEE" w14:textId="77777777" w:rsidR="00C81956" w:rsidRDefault="00C819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BC50AE" w14:textId="77777777" w:rsidR="00C81956" w:rsidRDefault="00C819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88686"/>
      <w:docPartObj>
        <w:docPartGallery w:val="Page Numbers (Bottom of Page)"/>
        <w:docPartUnique/>
      </w:docPartObj>
    </w:sdtPr>
    <w:sdtEndPr>
      <w:rPr>
        <w:rFonts w:asciiTheme="minorHAnsi" w:hAnsiTheme="minorHAnsi" w:cstheme="minorHAnsi"/>
        <w:sz w:val="19"/>
        <w:szCs w:val="19"/>
      </w:rPr>
    </w:sdtEndPr>
    <w:sdtContent>
      <w:p w14:paraId="5031B2FE" w14:textId="0978E32F" w:rsidR="00F206CB" w:rsidRPr="00F206CB" w:rsidRDefault="00F206CB">
        <w:pPr>
          <w:pStyle w:val="Voettekst"/>
          <w:jc w:val="center"/>
          <w:rPr>
            <w:rFonts w:asciiTheme="minorHAnsi" w:hAnsiTheme="minorHAnsi" w:cstheme="minorHAnsi"/>
            <w:sz w:val="19"/>
            <w:szCs w:val="19"/>
          </w:rPr>
        </w:pPr>
        <w:r w:rsidRPr="00F206CB">
          <w:rPr>
            <w:rFonts w:asciiTheme="minorHAnsi" w:hAnsiTheme="minorHAnsi" w:cstheme="minorHAnsi"/>
            <w:sz w:val="19"/>
            <w:szCs w:val="19"/>
          </w:rPr>
          <w:fldChar w:fldCharType="begin"/>
        </w:r>
        <w:r w:rsidRPr="00F206CB">
          <w:rPr>
            <w:rFonts w:asciiTheme="minorHAnsi" w:hAnsiTheme="minorHAnsi" w:cstheme="minorHAnsi"/>
            <w:sz w:val="19"/>
            <w:szCs w:val="19"/>
          </w:rPr>
          <w:instrText>PAGE   \* MERGEFORMAT</w:instrText>
        </w:r>
        <w:r w:rsidRPr="00F206CB">
          <w:rPr>
            <w:rFonts w:asciiTheme="minorHAnsi" w:hAnsiTheme="minorHAnsi" w:cstheme="minorHAnsi"/>
            <w:sz w:val="19"/>
            <w:szCs w:val="19"/>
          </w:rPr>
          <w:fldChar w:fldCharType="separate"/>
        </w:r>
        <w:r w:rsidR="00997FF3">
          <w:rPr>
            <w:rFonts w:asciiTheme="minorHAnsi" w:hAnsiTheme="minorHAnsi" w:cstheme="minorHAnsi"/>
            <w:noProof/>
            <w:sz w:val="19"/>
            <w:szCs w:val="19"/>
          </w:rPr>
          <w:t>4</w:t>
        </w:r>
        <w:r w:rsidRPr="00F206CB">
          <w:rPr>
            <w:rFonts w:asciiTheme="minorHAnsi" w:hAnsiTheme="minorHAnsi" w:cstheme="minorHAnsi"/>
            <w:sz w:val="19"/>
            <w:szCs w:val="19"/>
          </w:rPr>
          <w:fldChar w:fldCharType="end"/>
        </w:r>
      </w:p>
    </w:sdtContent>
  </w:sdt>
  <w:p w14:paraId="25D93519" w14:textId="7DC96F1A" w:rsidR="00C81956" w:rsidRPr="00F206CB" w:rsidRDefault="00997FF3" w:rsidP="00F206CB">
    <w:pPr>
      <w:pStyle w:val="Voettekst"/>
      <w:rPr>
        <w:rFonts w:asciiTheme="minorHAnsi" w:hAnsiTheme="minorHAnsi" w:cstheme="minorHAnsi"/>
        <w:sz w:val="19"/>
        <w:szCs w:val="19"/>
      </w:rPr>
    </w:pPr>
    <w:r>
      <w:rPr>
        <w:rFonts w:asciiTheme="minorHAnsi" w:hAnsiTheme="minorHAnsi" w:cstheme="minorHAnsi"/>
        <w:sz w:val="19"/>
        <w:szCs w:val="19"/>
      </w:rPr>
      <w:t xml:space="preserve">  </w:t>
    </w:r>
    <w:r w:rsidR="00F206CB" w:rsidRPr="00F206CB">
      <w:rPr>
        <w:rFonts w:asciiTheme="minorHAnsi" w:hAnsiTheme="minorHAnsi" w:cstheme="minorHAnsi"/>
        <w:sz w:val="19"/>
        <w:szCs w:val="19"/>
      </w:rPr>
      <w:t>H2O-Online / 3 maart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3D0CD" w14:textId="77777777" w:rsidR="00630553" w:rsidRDefault="00630553">
      <w:r>
        <w:separator/>
      </w:r>
    </w:p>
  </w:footnote>
  <w:footnote w:type="continuationSeparator" w:id="0">
    <w:p w14:paraId="41FF68D3" w14:textId="77777777" w:rsidR="00630553" w:rsidRDefault="0063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5FF6" w14:textId="7B7287E1" w:rsidR="00F206CB" w:rsidRDefault="00F206CB">
    <w:pPr>
      <w:pStyle w:val="Koptekst"/>
    </w:pPr>
    <w:r>
      <w:rPr>
        <w:noProof/>
        <w:lang w:val="en-US" w:eastAsia="en-US"/>
      </w:rPr>
      <w:drawing>
        <wp:anchor distT="0" distB="0" distL="114300" distR="114300" simplePos="0" relativeHeight="251658240" behindDoc="0" locked="0" layoutInCell="1" allowOverlap="1" wp14:anchorId="3434AC32" wp14:editId="50193816">
          <wp:simplePos x="0" y="0"/>
          <wp:positionH relativeFrom="column">
            <wp:posOffset>5154295</wp:posOffset>
          </wp:positionH>
          <wp:positionV relativeFrom="paragraph">
            <wp:posOffset>-68580</wp:posOffset>
          </wp:positionV>
          <wp:extent cx="1105535" cy="685800"/>
          <wp:effectExtent l="0" t="0" r="0" b="0"/>
          <wp:wrapThrough wrapText="bothSides">
            <wp:wrapPolygon edited="0">
              <wp:start x="0" y="0"/>
              <wp:lineTo x="0" y="16800"/>
              <wp:lineTo x="7072" y="19200"/>
              <wp:lineTo x="5955" y="21000"/>
              <wp:lineTo x="12283" y="21000"/>
              <wp:lineTo x="14888" y="19200"/>
              <wp:lineTo x="21215" y="13800"/>
              <wp:lineTo x="21215" y="3600"/>
              <wp:lineTo x="1823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05535"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45"/>
    <w:multiLevelType w:val="hybridMultilevel"/>
    <w:tmpl w:val="EA94D7A4"/>
    <w:lvl w:ilvl="0" w:tplc="D3A862C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936BA"/>
    <w:multiLevelType w:val="hybridMultilevel"/>
    <w:tmpl w:val="7182E6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B5A9F"/>
    <w:multiLevelType w:val="hybridMultilevel"/>
    <w:tmpl w:val="9C98DA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EF21EF"/>
    <w:multiLevelType w:val="hybridMultilevel"/>
    <w:tmpl w:val="38B60D06"/>
    <w:lvl w:ilvl="0" w:tplc="83AE4444">
      <w:start w:val="1"/>
      <w:numFmt w:val="decimal"/>
      <w:lvlText w:val="%1"/>
      <w:lvlJc w:val="center"/>
      <w:pPr>
        <w:tabs>
          <w:tab w:val="num" w:pos="720"/>
        </w:tabs>
        <w:ind w:left="432" w:hanging="72"/>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EA0BA2"/>
    <w:multiLevelType w:val="hybridMultilevel"/>
    <w:tmpl w:val="13167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BD4C76"/>
    <w:multiLevelType w:val="hybridMultilevel"/>
    <w:tmpl w:val="BD8C2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917FED"/>
    <w:multiLevelType w:val="hybridMultilevel"/>
    <w:tmpl w:val="0D8406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1A586C"/>
    <w:multiLevelType w:val="hybridMultilevel"/>
    <w:tmpl w:val="F200A1A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36409D8"/>
    <w:multiLevelType w:val="hybridMultilevel"/>
    <w:tmpl w:val="9A60D0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E7FD3"/>
    <w:multiLevelType w:val="hybridMultilevel"/>
    <w:tmpl w:val="0E646D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D4E65"/>
    <w:multiLevelType w:val="hybridMultilevel"/>
    <w:tmpl w:val="7FC082F4"/>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4A6D9B"/>
    <w:multiLevelType w:val="hybridMultilevel"/>
    <w:tmpl w:val="2DAA179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BD72AD7"/>
    <w:multiLevelType w:val="hybridMultilevel"/>
    <w:tmpl w:val="07942F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214186"/>
    <w:multiLevelType w:val="multilevel"/>
    <w:tmpl w:val="D56414E0"/>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Symbol" w:hAnsi="Symbol" w:cs="Times New Roman" w:hint="default"/>
        <w:color w:val="auto"/>
        <w:szCs w:val="2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08B3AB2"/>
    <w:multiLevelType w:val="hybridMultilevel"/>
    <w:tmpl w:val="03E008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3715CCF"/>
    <w:multiLevelType w:val="hybridMultilevel"/>
    <w:tmpl w:val="53AE9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02620"/>
    <w:multiLevelType w:val="hybridMultilevel"/>
    <w:tmpl w:val="99FAB1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91729"/>
    <w:multiLevelType w:val="hybridMultilevel"/>
    <w:tmpl w:val="43D6C01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AB63A55"/>
    <w:multiLevelType w:val="hybridMultilevel"/>
    <w:tmpl w:val="04989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E44491"/>
    <w:multiLevelType w:val="hybridMultilevel"/>
    <w:tmpl w:val="49AE25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9047BA3"/>
    <w:multiLevelType w:val="hybridMultilevel"/>
    <w:tmpl w:val="DA662D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75062"/>
    <w:multiLevelType w:val="hybridMultilevel"/>
    <w:tmpl w:val="95E27722"/>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553C6F"/>
    <w:multiLevelType w:val="hybridMultilevel"/>
    <w:tmpl w:val="3A6C8E7C"/>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CB5F40"/>
    <w:multiLevelType w:val="hybridMultilevel"/>
    <w:tmpl w:val="E1889D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0742A"/>
    <w:multiLevelType w:val="hybridMultilevel"/>
    <w:tmpl w:val="A85A34A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77E4C"/>
    <w:multiLevelType w:val="hybridMultilevel"/>
    <w:tmpl w:val="1496280E"/>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2D3BF0"/>
    <w:multiLevelType w:val="hybridMultilevel"/>
    <w:tmpl w:val="8E480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146D27"/>
    <w:multiLevelType w:val="hybridMultilevel"/>
    <w:tmpl w:val="48EE44C0"/>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942EFC"/>
    <w:multiLevelType w:val="hybridMultilevel"/>
    <w:tmpl w:val="7BEEBB7C"/>
    <w:lvl w:ilvl="0" w:tplc="02E46256">
      <w:start w:val="1"/>
      <w:numFmt w:val="decimal"/>
      <w:lvlText w:val="%1."/>
      <w:lvlJc w:val="left"/>
      <w:pPr>
        <w:tabs>
          <w:tab w:val="num" w:pos="720"/>
        </w:tabs>
        <w:ind w:left="720" w:hanging="360"/>
      </w:pPr>
      <w:rPr>
        <w:rFonts w:ascii="Verdana" w:hAnsi="Verdana"/>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3F1062B"/>
    <w:multiLevelType w:val="hybridMultilevel"/>
    <w:tmpl w:val="BF408C4A"/>
    <w:lvl w:ilvl="0" w:tplc="8CF2C58E">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5B775A"/>
    <w:multiLevelType w:val="hybridMultilevel"/>
    <w:tmpl w:val="FD7C49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B4256A"/>
    <w:multiLevelType w:val="hybridMultilevel"/>
    <w:tmpl w:val="BDD05DFE"/>
    <w:lvl w:ilvl="0" w:tplc="10E6AEA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FD6A6E"/>
    <w:multiLevelType w:val="hybridMultilevel"/>
    <w:tmpl w:val="A2508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3F16D7"/>
    <w:multiLevelType w:val="hybridMultilevel"/>
    <w:tmpl w:val="C3F2C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541EA1"/>
    <w:multiLevelType w:val="hybridMultilevel"/>
    <w:tmpl w:val="665424E6"/>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337C53"/>
    <w:multiLevelType w:val="hybridMultilevel"/>
    <w:tmpl w:val="E8CEC3F4"/>
    <w:lvl w:ilvl="0" w:tplc="0B202F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C6551B"/>
    <w:multiLevelType w:val="hybridMultilevel"/>
    <w:tmpl w:val="74486C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9911EA"/>
    <w:multiLevelType w:val="hybridMultilevel"/>
    <w:tmpl w:val="8778A47C"/>
    <w:lvl w:ilvl="0" w:tplc="8CF2C58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E45CB9"/>
    <w:multiLevelType w:val="hybridMultilevel"/>
    <w:tmpl w:val="01CC5E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BC3C3F"/>
    <w:multiLevelType w:val="hybridMultilevel"/>
    <w:tmpl w:val="D83E6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247ACF"/>
    <w:multiLevelType w:val="hybridMultilevel"/>
    <w:tmpl w:val="4A0E51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25B77"/>
    <w:multiLevelType w:val="hybridMultilevel"/>
    <w:tmpl w:val="731688DC"/>
    <w:lvl w:ilvl="0" w:tplc="E2C8D734">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4E5CF8"/>
    <w:multiLevelType w:val="hybridMultilevel"/>
    <w:tmpl w:val="E33E7786"/>
    <w:lvl w:ilvl="0" w:tplc="C9BCB4D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D376BC"/>
    <w:multiLevelType w:val="hybridMultilevel"/>
    <w:tmpl w:val="9CCCBA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D6B28"/>
    <w:multiLevelType w:val="hybridMultilevel"/>
    <w:tmpl w:val="56626770"/>
    <w:lvl w:ilvl="0" w:tplc="8CF2C58E">
      <w:start w:val="5"/>
      <w:numFmt w:val="bullet"/>
      <w:lvlText w:val="-"/>
      <w:lvlJc w:val="left"/>
      <w:pPr>
        <w:tabs>
          <w:tab w:val="num" w:pos="720"/>
        </w:tabs>
        <w:ind w:left="720" w:hanging="360"/>
      </w:pPr>
      <w:rPr>
        <w:rFonts w:ascii="Verdana" w:eastAsia="Times New Roman" w:hAnsi="Verdana"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9"/>
  </w:num>
  <w:num w:numId="4">
    <w:abstractNumId w:val="25"/>
  </w:num>
  <w:num w:numId="5">
    <w:abstractNumId w:val="32"/>
  </w:num>
  <w:num w:numId="6">
    <w:abstractNumId w:val="9"/>
  </w:num>
  <w:num w:numId="7">
    <w:abstractNumId w:val="13"/>
  </w:num>
  <w:num w:numId="8">
    <w:abstractNumId w:val="28"/>
  </w:num>
  <w:num w:numId="9">
    <w:abstractNumId w:val="43"/>
  </w:num>
  <w:num w:numId="10">
    <w:abstractNumId w:val="3"/>
  </w:num>
  <w:num w:numId="11">
    <w:abstractNumId w:val="8"/>
  </w:num>
  <w:num w:numId="12">
    <w:abstractNumId w:val="11"/>
  </w:num>
  <w:num w:numId="13">
    <w:abstractNumId w:val="23"/>
  </w:num>
  <w:num w:numId="14">
    <w:abstractNumId w:val="20"/>
  </w:num>
  <w:num w:numId="15">
    <w:abstractNumId w:val="26"/>
  </w:num>
  <w:num w:numId="16">
    <w:abstractNumId w:val="21"/>
  </w:num>
  <w:num w:numId="17">
    <w:abstractNumId w:val="0"/>
  </w:num>
  <w:num w:numId="18">
    <w:abstractNumId w:val="36"/>
  </w:num>
  <w:num w:numId="19">
    <w:abstractNumId w:val="18"/>
  </w:num>
  <w:num w:numId="20">
    <w:abstractNumId w:val="33"/>
  </w:num>
  <w:num w:numId="21">
    <w:abstractNumId w:val="5"/>
  </w:num>
  <w:num w:numId="22">
    <w:abstractNumId w:val="37"/>
  </w:num>
  <w:num w:numId="23">
    <w:abstractNumId w:val="7"/>
  </w:num>
  <w:num w:numId="24">
    <w:abstractNumId w:val="44"/>
  </w:num>
  <w:num w:numId="25">
    <w:abstractNumId w:val="27"/>
  </w:num>
  <w:num w:numId="26">
    <w:abstractNumId w:val="10"/>
  </w:num>
  <w:num w:numId="27">
    <w:abstractNumId w:val="29"/>
  </w:num>
  <w:num w:numId="28">
    <w:abstractNumId w:val="2"/>
  </w:num>
  <w:num w:numId="29">
    <w:abstractNumId w:val="4"/>
  </w:num>
  <w:num w:numId="30">
    <w:abstractNumId w:val="38"/>
  </w:num>
  <w:num w:numId="31">
    <w:abstractNumId w:val="16"/>
  </w:num>
  <w:num w:numId="32">
    <w:abstractNumId w:val="1"/>
  </w:num>
  <w:num w:numId="33">
    <w:abstractNumId w:val="30"/>
  </w:num>
  <w:num w:numId="34">
    <w:abstractNumId w:val="34"/>
  </w:num>
  <w:num w:numId="35">
    <w:abstractNumId w:val="22"/>
  </w:num>
  <w:num w:numId="36">
    <w:abstractNumId w:val="17"/>
  </w:num>
  <w:num w:numId="37">
    <w:abstractNumId w:val="14"/>
  </w:num>
  <w:num w:numId="38">
    <w:abstractNumId w:val="6"/>
  </w:num>
  <w:num w:numId="39">
    <w:abstractNumId w:val="12"/>
  </w:num>
  <w:num w:numId="40">
    <w:abstractNumId w:val="40"/>
  </w:num>
  <w:num w:numId="41">
    <w:abstractNumId w:val="42"/>
  </w:num>
  <w:num w:numId="42">
    <w:abstractNumId w:val="39"/>
  </w:num>
  <w:num w:numId="43">
    <w:abstractNumId w:val="41"/>
  </w:num>
  <w:num w:numId="44">
    <w:abstractNumId w:val="35"/>
  </w:num>
  <w:num w:numId="4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2049">
      <o:colormru v:ext="edit" colors="#ffc,#ddd,#009,#0c9,#08ac62,#07ada5,#ffffeb,#36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E5"/>
    <w:rsid w:val="00000EE5"/>
    <w:rsid w:val="00001DD5"/>
    <w:rsid w:val="0000497A"/>
    <w:rsid w:val="00005333"/>
    <w:rsid w:val="00005966"/>
    <w:rsid w:val="00007D83"/>
    <w:rsid w:val="00011956"/>
    <w:rsid w:val="00012B54"/>
    <w:rsid w:val="00012B94"/>
    <w:rsid w:val="0001600A"/>
    <w:rsid w:val="00016252"/>
    <w:rsid w:val="00017970"/>
    <w:rsid w:val="000206FB"/>
    <w:rsid w:val="00022DC6"/>
    <w:rsid w:val="0002481B"/>
    <w:rsid w:val="00031C3F"/>
    <w:rsid w:val="00033BC3"/>
    <w:rsid w:val="0003547A"/>
    <w:rsid w:val="0004043E"/>
    <w:rsid w:val="00040EE8"/>
    <w:rsid w:val="0004185A"/>
    <w:rsid w:val="00043D31"/>
    <w:rsid w:val="00050777"/>
    <w:rsid w:val="00051591"/>
    <w:rsid w:val="00051A9E"/>
    <w:rsid w:val="0005303B"/>
    <w:rsid w:val="0005335C"/>
    <w:rsid w:val="0005415C"/>
    <w:rsid w:val="00054B1C"/>
    <w:rsid w:val="0005559E"/>
    <w:rsid w:val="0005607C"/>
    <w:rsid w:val="00057606"/>
    <w:rsid w:val="00057721"/>
    <w:rsid w:val="0006539A"/>
    <w:rsid w:val="0007143E"/>
    <w:rsid w:val="000720E5"/>
    <w:rsid w:val="00072554"/>
    <w:rsid w:val="00074751"/>
    <w:rsid w:val="0007499D"/>
    <w:rsid w:val="0007779A"/>
    <w:rsid w:val="000824F3"/>
    <w:rsid w:val="000825C9"/>
    <w:rsid w:val="0008285C"/>
    <w:rsid w:val="00083A64"/>
    <w:rsid w:val="00090E55"/>
    <w:rsid w:val="00091C9B"/>
    <w:rsid w:val="00095590"/>
    <w:rsid w:val="00096769"/>
    <w:rsid w:val="00096DF6"/>
    <w:rsid w:val="000A4DF7"/>
    <w:rsid w:val="000A53D9"/>
    <w:rsid w:val="000A715C"/>
    <w:rsid w:val="000B3936"/>
    <w:rsid w:val="000B6011"/>
    <w:rsid w:val="000B663C"/>
    <w:rsid w:val="000B6B23"/>
    <w:rsid w:val="000C26B4"/>
    <w:rsid w:val="000C2A8B"/>
    <w:rsid w:val="000C40FD"/>
    <w:rsid w:val="000C42F0"/>
    <w:rsid w:val="000C5921"/>
    <w:rsid w:val="000D14CF"/>
    <w:rsid w:val="000D3519"/>
    <w:rsid w:val="000D48BF"/>
    <w:rsid w:val="000D5AAB"/>
    <w:rsid w:val="000D5B22"/>
    <w:rsid w:val="000D5D65"/>
    <w:rsid w:val="000E061A"/>
    <w:rsid w:val="000E06CD"/>
    <w:rsid w:val="000E138C"/>
    <w:rsid w:val="000E4A01"/>
    <w:rsid w:val="000E6F0F"/>
    <w:rsid w:val="000E784B"/>
    <w:rsid w:val="000E7B2E"/>
    <w:rsid w:val="000F0DAF"/>
    <w:rsid w:val="000F2DE3"/>
    <w:rsid w:val="000F4502"/>
    <w:rsid w:val="000F4B0A"/>
    <w:rsid w:val="000F654E"/>
    <w:rsid w:val="000F7FBB"/>
    <w:rsid w:val="00101A91"/>
    <w:rsid w:val="00102B09"/>
    <w:rsid w:val="00103C33"/>
    <w:rsid w:val="001061EE"/>
    <w:rsid w:val="00114495"/>
    <w:rsid w:val="00116244"/>
    <w:rsid w:val="00117503"/>
    <w:rsid w:val="001215C9"/>
    <w:rsid w:val="001224B2"/>
    <w:rsid w:val="00123E1E"/>
    <w:rsid w:val="001246D7"/>
    <w:rsid w:val="0012489F"/>
    <w:rsid w:val="00125563"/>
    <w:rsid w:val="00131A84"/>
    <w:rsid w:val="00136C34"/>
    <w:rsid w:val="00141491"/>
    <w:rsid w:val="00143FF8"/>
    <w:rsid w:val="0014455C"/>
    <w:rsid w:val="00147961"/>
    <w:rsid w:val="0015078B"/>
    <w:rsid w:val="00150D88"/>
    <w:rsid w:val="00152D0B"/>
    <w:rsid w:val="001536CF"/>
    <w:rsid w:val="0015444D"/>
    <w:rsid w:val="00155CDD"/>
    <w:rsid w:val="00156EB3"/>
    <w:rsid w:val="00160492"/>
    <w:rsid w:val="00162071"/>
    <w:rsid w:val="001623AE"/>
    <w:rsid w:val="00164478"/>
    <w:rsid w:val="0016558F"/>
    <w:rsid w:val="00166A47"/>
    <w:rsid w:val="0017071A"/>
    <w:rsid w:val="00171C3B"/>
    <w:rsid w:val="00173377"/>
    <w:rsid w:val="00174E9E"/>
    <w:rsid w:val="00174F36"/>
    <w:rsid w:val="00176CE8"/>
    <w:rsid w:val="00180704"/>
    <w:rsid w:val="00185B86"/>
    <w:rsid w:val="00186E81"/>
    <w:rsid w:val="00190A41"/>
    <w:rsid w:val="00190C1B"/>
    <w:rsid w:val="0019224B"/>
    <w:rsid w:val="00193CBF"/>
    <w:rsid w:val="001941F0"/>
    <w:rsid w:val="00196E1D"/>
    <w:rsid w:val="001971FC"/>
    <w:rsid w:val="001A01A7"/>
    <w:rsid w:val="001A2C21"/>
    <w:rsid w:val="001A3630"/>
    <w:rsid w:val="001A45AD"/>
    <w:rsid w:val="001A5C30"/>
    <w:rsid w:val="001A5CBC"/>
    <w:rsid w:val="001A6DA3"/>
    <w:rsid w:val="001B4A0F"/>
    <w:rsid w:val="001C2243"/>
    <w:rsid w:val="001C40C3"/>
    <w:rsid w:val="001C5F3D"/>
    <w:rsid w:val="001C7004"/>
    <w:rsid w:val="001C71ED"/>
    <w:rsid w:val="001C790E"/>
    <w:rsid w:val="001C79D8"/>
    <w:rsid w:val="001D2573"/>
    <w:rsid w:val="001D596A"/>
    <w:rsid w:val="001D59E7"/>
    <w:rsid w:val="001D6190"/>
    <w:rsid w:val="001E10A8"/>
    <w:rsid w:val="001E1A83"/>
    <w:rsid w:val="001E2672"/>
    <w:rsid w:val="001E59F3"/>
    <w:rsid w:val="001F39F1"/>
    <w:rsid w:val="001F54F5"/>
    <w:rsid w:val="001F6432"/>
    <w:rsid w:val="001F7F60"/>
    <w:rsid w:val="00206A24"/>
    <w:rsid w:val="002116D9"/>
    <w:rsid w:val="002126A9"/>
    <w:rsid w:val="00215088"/>
    <w:rsid w:val="00220FB0"/>
    <w:rsid w:val="00221FCE"/>
    <w:rsid w:val="002235DE"/>
    <w:rsid w:val="00231B33"/>
    <w:rsid w:val="002323BF"/>
    <w:rsid w:val="002334C8"/>
    <w:rsid w:val="00233909"/>
    <w:rsid w:val="00234361"/>
    <w:rsid w:val="00237494"/>
    <w:rsid w:val="0023781E"/>
    <w:rsid w:val="002410B1"/>
    <w:rsid w:val="00242DE6"/>
    <w:rsid w:val="00245B6E"/>
    <w:rsid w:val="00251358"/>
    <w:rsid w:val="00255D55"/>
    <w:rsid w:val="00256D0A"/>
    <w:rsid w:val="00260F2C"/>
    <w:rsid w:val="00261388"/>
    <w:rsid w:val="002616E7"/>
    <w:rsid w:val="002646D7"/>
    <w:rsid w:val="00265675"/>
    <w:rsid w:val="002665E4"/>
    <w:rsid w:val="00266687"/>
    <w:rsid w:val="002707B6"/>
    <w:rsid w:val="002729F5"/>
    <w:rsid w:val="002739B2"/>
    <w:rsid w:val="002757E1"/>
    <w:rsid w:val="00277089"/>
    <w:rsid w:val="002803E9"/>
    <w:rsid w:val="0028154A"/>
    <w:rsid w:val="0028276B"/>
    <w:rsid w:val="0028532E"/>
    <w:rsid w:val="002923F0"/>
    <w:rsid w:val="0029749C"/>
    <w:rsid w:val="00297FAA"/>
    <w:rsid w:val="002A21E1"/>
    <w:rsid w:val="002A2BEB"/>
    <w:rsid w:val="002A2E7E"/>
    <w:rsid w:val="002A70E0"/>
    <w:rsid w:val="002B2015"/>
    <w:rsid w:val="002B2F23"/>
    <w:rsid w:val="002B3CF7"/>
    <w:rsid w:val="002C2EDD"/>
    <w:rsid w:val="002C66E1"/>
    <w:rsid w:val="002D34D6"/>
    <w:rsid w:val="002D5B67"/>
    <w:rsid w:val="002D6508"/>
    <w:rsid w:val="002D6596"/>
    <w:rsid w:val="002E0090"/>
    <w:rsid w:val="002E0275"/>
    <w:rsid w:val="002E2010"/>
    <w:rsid w:val="002E3450"/>
    <w:rsid w:val="002F0676"/>
    <w:rsid w:val="002F1E13"/>
    <w:rsid w:val="002F3710"/>
    <w:rsid w:val="003057EB"/>
    <w:rsid w:val="00306D4A"/>
    <w:rsid w:val="0031364B"/>
    <w:rsid w:val="00317812"/>
    <w:rsid w:val="00317AE1"/>
    <w:rsid w:val="0032038F"/>
    <w:rsid w:val="00320E6F"/>
    <w:rsid w:val="00321A48"/>
    <w:rsid w:val="003257F7"/>
    <w:rsid w:val="003260DF"/>
    <w:rsid w:val="00331B1C"/>
    <w:rsid w:val="0033346D"/>
    <w:rsid w:val="0033363B"/>
    <w:rsid w:val="00334CD5"/>
    <w:rsid w:val="00335B93"/>
    <w:rsid w:val="00341C0F"/>
    <w:rsid w:val="00344141"/>
    <w:rsid w:val="00344356"/>
    <w:rsid w:val="00345684"/>
    <w:rsid w:val="003512A9"/>
    <w:rsid w:val="0035169E"/>
    <w:rsid w:val="00352939"/>
    <w:rsid w:val="0035326C"/>
    <w:rsid w:val="00361861"/>
    <w:rsid w:val="00366200"/>
    <w:rsid w:val="0036761C"/>
    <w:rsid w:val="00371CEB"/>
    <w:rsid w:val="00371FC1"/>
    <w:rsid w:val="00372A91"/>
    <w:rsid w:val="00373A35"/>
    <w:rsid w:val="00373A51"/>
    <w:rsid w:val="00374164"/>
    <w:rsid w:val="003752FB"/>
    <w:rsid w:val="00383F20"/>
    <w:rsid w:val="00384F3B"/>
    <w:rsid w:val="00385468"/>
    <w:rsid w:val="00387771"/>
    <w:rsid w:val="003879A6"/>
    <w:rsid w:val="00391C68"/>
    <w:rsid w:val="00395B8D"/>
    <w:rsid w:val="00397AB2"/>
    <w:rsid w:val="003A0E02"/>
    <w:rsid w:val="003A23DB"/>
    <w:rsid w:val="003A290D"/>
    <w:rsid w:val="003A323B"/>
    <w:rsid w:val="003A3B3F"/>
    <w:rsid w:val="003B0223"/>
    <w:rsid w:val="003B06E8"/>
    <w:rsid w:val="003B10C0"/>
    <w:rsid w:val="003B2B3D"/>
    <w:rsid w:val="003B573E"/>
    <w:rsid w:val="003B5797"/>
    <w:rsid w:val="003C10EE"/>
    <w:rsid w:val="003C358B"/>
    <w:rsid w:val="003C37F6"/>
    <w:rsid w:val="003C3BC3"/>
    <w:rsid w:val="003C3EB7"/>
    <w:rsid w:val="003C7016"/>
    <w:rsid w:val="003C7DC4"/>
    <w:rsid w:val="003D11A0"/>
    <w:rsid w:val="003D1D30"/>
    <w:rsid w:val="003D2815"/>
    <w:rsid w:val="003D2A3E"/>
    <w:rsid w:val="003E3F2A"/>
    <w:rsid w:val="003E5FD5"/>
    <w:rsid w:val="003F56E4"/>
    <w:rsid w:val="003F6871"/>
    <w:rsid w:val="003F70C8"/>
    <w:rsid w:val="00405D65"/>
    <w:rsid w:val="0040635F"/>
    <w:rsid w:val="0040662B"/>
    <w:rsid w:val="0040669B"/>
    <w:rsid w:val="00406F41"/>
    <w:rsid w:val="0040758C"/>
    <w:rsid w:val="00411AC7"/>
    <w:rsid w:val="004138AC"/>
    <w:rsid w:val="00417D81"/>
    <w:rsid w:val="00422A81"/>
    <w:rsid w:val="00426674"/>
    <w:rsid w:val="004275DA"/>
    <w:rsid w:val="00427AE3"/>
    <w:rsid w:val="00430500"/>
    <w:rsid w:val="00431E17"/>
    <w:rsid w:val="00435882"/>
    <w:rsid w:val="00436A6B"/>
    <w:rsid w:val="004421AE"/>
    <w:rsid w:val="00442BF2"/>
    <w:rsid w:val="004434F7"/>
    <w:rsid w:val="00444663"/>
    <w:rsid w:val="00450F84"/>
    <w:rsid w:val="00456328"/>
    <w:rsid w:val="00456D81"/>
    <w:rsid w:val="00457D4E"/>
    <w:rsid w:val="00460338"/>
    <w:rsid w:val="00465AF6"/>
    <w:rsid w:val="00465DB6"/>
    <w:rsid w:val="004704C6"/>
    <w:rsid w:val="00471121"/>
    <w:rsid w:val="0047115B"/>
    <w:rsid w:val="00474FF9"/>
    <w:rsid w:val="004752D5"/>
    <w:rsid w:val="004829E1"/>
    <w:rsid w:val="00485CF6"/>
    <w:rsid w:val="004867D0"/>
    <w:rsid w:val="00493305"/>
    <w:rsid w:val="00493347"/>
    <w:rsid w:val="00494483"/>
    <w:rsid w:val="004A0022"/>
    <w:rsid w:val="004A21A6"/>
    <w:rsid w:val="004A39F9"/>
    <w:rsid w:val="004A4C8C"/>
    <w:rsid w:val="004A576C"/>
    <w:rsid w:val="004A5A49"/>
    <w:rsid w:val="004A6FC2"/>
    <w:rsid w:val="004B0E20"/>
    <w:rsid w:val="004B594A"/>
    <w:rsid w:val="004B7D59"/>
    <w:rsid w:val="004C0A04"/>
    <w:rsid w:val="004C1DC0"/>
    <w:rsid w:val="004C434F"/>
    <w:rsid w:val="004C458B"/>
    <w:rsid w:val="004C6C86"/>
    <w:rsid w:val="004C6CC5"/>
    <w:rsid w:val="004C7FFE"/>
    <w:rsid w:val="004D1B09"/>
    <w:rsid w:val="004D4008"/>
    <w:rsid w:val="004E281D"/>
    <w:rsid w:val="004E42CE"/>
    <w:rsid w:val="004E4522"/>
    <w:rsid w:val="004E591A"/>
    <w:rsid w:val="004F2902"/>
    <w:rsid w:val="004F3CC9"/>
    <w:rsid w:val="004F46C3"/>
    <w:rsid w:val="004F65AB"/>
    <w:rsid w:val="004F6769"/>
    <w:rsid w:val="005005F4"/>
    <w:rsid w:val="00507211"/>
    <w:rsid w:val="0051402B"/>
    <w:rsid w:val="005208A9"/>
    <w:rsid w:val="005209A3"/>
    <w:rsid w:val="005217F9"/>
    <w:rsid w:val="005219D1"/>
    <w:rsid w:val="00525095"/>
    <w:rsid w:val="00525E3E"/>
    <w:rsid w:val="005366B1"/>
    <w:rsid w:val="00536838"/>
    <w:rsid w:val="00543954"/>
    <w:rsid w:val="00544F7E"/>
    <w:rsid w:val="00545106"/>
    <w:rsid w:val="005514D1"/>
    <w:rsid w:val="00551B8B"/>
    <w:rsid w:val="0055515D"/>
    <w:rsid w:val="005578B4"/>
    <w:rsid w:val="005627AC"/>
    <w:rsid w:val="00564002"/>
    <w:rsid w:val="00565ADE"/>
    <w:rsid w:val="005666A0"/>
    <w:rsid w:val="00566D50"/>
    <w:rsid w:val="00567613"/>
    <w:rsid w:val="00567DA8"/>
    <w:rsid w:val="00571D45"/>
    <w:rsid w:val="005763DC"/>
    <w:rsid w:val="0058173C"/>
    <w:rsid w:val="00582E61"/>
    <w:rsid w:val="005838D3"/>
    <w:rsid w:val="0058741D"/>
    <w:rsid w:val="00592246"/>
    <w:rsid w:val="005938F9"/>
    <w:rsid w:val="00593FBA"/>
    <w:rsid w:val="005946BA"/>
    <w:rsid w:val="00594B07"/>
    <w:rsid w:val="00597DEB"/>
    <w:rsid w:val="005A2F43"/>
    <w:rsid w:val="005A3F9A"/>
    <w:rsid w:val="005A440B"/>
    <w:rsid w:val="005A54A5"/>
    <w:rsid w:val="005A6307"/>
    <w:rsid w:val="005B35BF"/>
    <w:rsid w:val="005C4081"/>
    <w:rsid w:val="005C4918"/>
    <w:rsid w:val="005C4ACA"/>
    <w:rsid w:val="005C5095"/>
    <w:rsid w:val="005C6FB1"/>
    <w:rsid w:val="005C7702"/>
    <w:rsid w:val="005C79E1"/>
    <w:rsid w:val="005D07FF"/>
    <w:rsid w:val="005D3911"/>
    <w:rsid w:val="005D3C4B"/>
    <w:rsid w:val="005E0535"/>
    <w:rsid w:val="005E13FE"/>
    <w:rsid w:val="005E28F6"/>
    <w:rsid w:val="005E2AAC"/>
    <w:rsid w:val="005E2BC7"/>
    <w:rsid w:val="005E3DBE"/>
    <w:rsid w:val="005E6CA7"/>
    <w:rsid w:val="005E7038"/>
    <w:rsid w:val="005E744C"/>
    <w:rsid w:val="005E7BBE"/>
    <w:rsid w:val="005F1313"/>
    <w:rsid w:val="005F3731"/>
    <w:rsid w:val="005F3BA9"/>
    <w:rsid w:val="005F3F4A"/>
    <w:rsid w:val="005F4218"/>
    <w:rsid w:val="005F44F3"/>
    <w:rsid w:val="005F6416"/>
    <w:rsid w:val="005F77C5"/>
    <w:rsid w:val="00601911"/>
    <w:rsid w:val="00602291"/>
    <w:rsid w:val="00602C57"/>
    <w:rsid w:val="006053A0"/>
    <w:rsid w:val="00605B97"/>
    <w:rsid w:val="00606243"/>
    <w:rsid w:val="0061010C"/>
    <w:rsid w:val="0061216B"/>
    <w:rsid w:val="006127F4"/>
    <w:rsid w:val="00612B4D"/>
    <w:rsid w:val="00614FAA"/>
    <w:rsid w:val="0061578C"/>
    <w:rsid w:val="0061732F"/>
    <w:rsid w:val="00617E10"/>
    <w:rsid w:val="00620667"/>
    <w:rsid w:val="00620EE1"/>
    <w:rsid w:val="0062107B"/>
    <w:rsid w:val="00621A89"/>
    <w:rsid w:val="00622EE0"/>
    <w:rsid w:val="00624131"/>
    <w:rsid w:val="00624994"/>
    <w:rsid w:val="00630553"/>
    <w:rsid w:val="0063114A"/>
    <w:rsid w:val="00631378"/>
    <w:rsid w:val="006331C8"/>
    <w:rsid w:val="00637C48"/>
    <w:rsid w:val="00644492"/>
    <w:rsid w:val="0064533B"/>
    <w:rsid w:val="00646C17"/>
    <w:rsid w:val="0064761C"/>
    <w:rsid w:val="00650838"/>
    <w:rsid w:val="006531B7"/>
    <w:rsid w:val="0065461F"/>
    <w:rsid w:val="00656033"/>
    <w:rsid w:val="00662BD2"/>
    <w:rsid w:val="006645B9"/>
    <w:rsid w:val="006663D0"/>
    <w:rsid w:val="00670F57"/>
    <w:rsid w:val="00671CCE"/>
    <w:rsid w:val="00672180"/>
    <w:rsid w:val="0067266E"/>
    <w:rsid w:val="00673950"/>
    <w:rsid w:val="00676319"/>
    <w:rsid w:val="00676454"/>
    <w:rsid w:val="00683AEC"/>
    <w:rsid w:val="00685047"/>
    <w:rsid w:val="006936A2"/>
    <w:rsid w:val="00694349"/>
    <w:rsid w:val="006948E9"/>
    <w:rsid w:val="00695F08"/>
    <w:rsid w:val="006A24DD"/>
    <w:rsid w:val="006A43D6"/>
    <w:rsid w:val="006A52DC"/>
    <w:rsid w:val="006A748B"/>
    <w:rsid w:val="006B39C8"/>
    <w:rsid w:val="006B5B94"/>
    <w:rsid w:val="006B5EC8"/>
    <w:rsid w:val="006B64D0"/>
    <w:rsid w:val="006B6547"/>
    <w:rsid w:val="006C19D2"/>
    <w:rsid w:val="006D118D"/>
    <w:rsid w:val="006D2794"/>
    <w:rsid w:val="006F258D"/>
    <w:rsid w:val="006F2774"/>
    <w:rsid w:val="006F44BA"/>
    <w:rsid w:val="006F6224"/>
    <w:rsid w:val="00701F4E"/>
    <w:rsid w:val="00703054"/>
    <w:rsid w:val="0071237E"/>
    <w:rsid w:val="0071289B"/>
    <w:rsid w:val="007132F8"/>
    <w:rsid w:val="007137C5"/>
    <w:rsid w:val="00713C39"/>
    <w:rsid w:val="00714654"/>
    <w:rsid w:val="00722494"/>
    <w:rsid w:val="00723EC3"/>
    <w:rsid w:val="00724596"/>
    <w:rsid w:val="007245E6"/>
    <w:rsid w:val="00726888"/>
    <w:rsid w:val="0072792A"/>
    <w:rsid w:val="00730036"/>
    <w:rsid w:val="00731E08"/>
    <w:rsid w:val="00732E67"/>
    <w:rsid w:val="007330E6"/>
    <w:rsid w:val="007347B2"/>
    <w:rsid w:val="007369F5"/>
    <w:rsid w:val="007404F5"/>
    <w:rsid w:val="00741280"/>
    <w:rsid w:val="007441BE"/>
    <w:rsid w:val="00752F9F"/>
    <w:rsid w:val="00761119"/>
    <w:rsid w:val="0076347A"/>
    <w:rsid w:val="0076370F"/>
    <w:rsid w:val="00767466"/>
    <w:rsid w:val="007720CB"/>
    <w:rsid w:val="00773C84"/>
    <w:rsid w:val="00774B0D"/>
    <w:rsid w:val="00774DB4"/>
    <w:rsid w:val="00775C49"/>
    <w:rsid w:val="00777348"/>
    <w:rsid w:val="00777C00"/>
    <w:rsid w:val="00777DF4"/>
    <w:rsid w:val="007807B4"/>
    <w:rsid w:val="00781221"/>
    <w:rsid w:val="007923FE"/>
    <w:rsid w:val="00793555"/>
    <w:rsid w:val="0079394C"/>
    <w:rsid w:val="007947E2"/>
    <w:rsid w:val="0079580E"/>
    <w:rsid w:val="007968CF"/>
    <w:rsid w:val="00797018"/>
    <w:rsid w:val="007976B3"/>
    <w:rsid w:val="007A080C"/>
    <w:rsid w:val="007A239A"/>
    <w:rsid w:val="007A3CE7"/>
    <w:rsid w:val="007B109F"/>
    <w:rsid w:val="007B1CEF"/>
    <w:rsid w:val="007B554E"/>
    <w:rsid w:val="007C0621"/>
    <w:rsid w:val="007C1E4C"/>
    <w:rsid w:val="007C2F4E"/>
    <w:rsid w:val="007C3980"/>
    <w:rsid w:val="007C4DCF"/>
    <w:rsid w:val="007C7B1C"/>
    <w:rsid w:val="007D483E"/>
    <w:rsid w:val="007D6694"/>
    <w:rsid w:val="007F1451"/>
    <w:rsid w:val="007F22CC"/>
    <w:rsid w:val="007F36FA"/>
    <w:rsid w:val="007F3913"/>
    <w:rsid w:val="007F3C91"/>
    <w:rsid w:val="007F53E8"/>
    <w:rsid w:val="007F5C1C"/>
    <w:rsid w:val="007F620C"/>
    <w:rsid w:val="007F6808"/>
    <w:rsid w:val="00800C2E"/>
    <w:rsid w:val="008016BF"/>
    <w:rsid w:val="00802F58"/>
    <w:rsid w:val="00803D83"/>
    <w:rsid w:val="008040E1"/>
    <w:rsid w:val="00804DE6"/>
    <w:rsid w:val="00806A68"/>
    <w:rsid w:val="00810804"/>
    <w:rsid w:val="00815562"/>
    <w:rsid w:val="00823B96"/>
    <w:rsid w:val="00824A70"/>
    <w:rsid w:val="00824C49"/>
    <w:rsid w:val="00837D00"/>
    <w:rsid w:val="0084084E"/>
    <w:rsid w:val="00841848"/>
    <w:rsid w:val="008457BE"/>
    <w:rsid w:val="00846016"/>
    <w:rsid w:val="00847B6F"/>
    <w:rsid w:val="00854A8F"/>
    <w:rsid w:val="00855251"/>
    <w:rsid w:val="00855D08"/>
    <w:rsid w:val="008577E3"/>
    <w:rsid w:val="008610AE"/>
    <w:rsid w:val="00864798"/>
    <w:rsid w:val="00864A49"/>
    <w:rsid w:val="00865546"/>
    <w:rsid w:val="00871568"/>
    <w:rsid w:val="00873118"/>
    <w:rsid w:val="0087438B"/>
    <w:rsid w:val="008744A7"/>
    <w:rsid w:val="008778D7"/>
    <w:rsid w:val="0088025B"/>
    <w:rsid w:val="00880B52"/>
    <w:rsid w:val="00881491"/>
    <w:rsid w:val="008909C4"/>
    <w:rsid w:val="0089126E"/>
    <w:rsid w:val="008977E6"/>
    <w:rsid w:val="008A04B1"/>
    <w:rsid w:val="008A23D0"/>
    <w:rsid w:val="008A2C55"/>
    <w:rsid w:val="008A783E"/>
    <w:rsid w:val="008B066E"/>
    <w:rsid w:val="008B5F39"/>
    <w:rsid w:val="008B675C"/>
    <w:rsid w:val="008B6DA1"/>
    <w:rsid w:val="008C0D31"/>
    <w:rsid w:val="008C38A3"/>
    <w:rsid w:val="008C3E8D"/>
    <w:rsid w:val="008D0BD6"/>
    <w:rsid w:val="008D20F5"/>
    <w:rsid w:val="008D2B53"/>
    <w:rsid w:val="008D2D68"/>
    <w:rsid w:val="008D357A"/>
    <w:rsid w:val="008D5635"/>
    <w:rsid w:val="008D5BF1"/>
    <w:rsid w:val="008E1286"/>
    <w:rsid w:val="008E1583"/>
    <w:rsid w:val="008E171D"/>
    <w:rsid w:val="008E30E8"/>
    <w:rsid w:val="008E43A3"/>
    <w:rsid w:val="008E4FAF"/>
    <w:rsid w:val="008E5198"/>
    <w:rsid w:val="008E66B1"/>
    <w:rsid w:val="008E78B8"/>
    <w:rsid w:val="008E7D4C"/>
    <w:rsid w:val="008F1392"/>
    <w:rsid w:val="008F152D"/>
    <w:rsid w:val="008F198D"/>
    <w:rsid w:val="008F5AA0"/>
    <w:rsid w:val="008F7B9C"/>
    <w:rsid w:val="00901452"/>
    <w:rsid w:val="00902DDD"/>
    <w:rsid w:val="00903BA9"/>
    <w:rsid w:val="00903DF0"/>
    <w:rsid w:val="0090459B"/>
    <w:rsid w:val="009062DC"/>
    <w:rsid w:val="00906C7F"/>
    <w:rsid w:val="009104B8"/>
    <w:rsid w:val="00911E8E"/>
    <w:rsid w:val="009139BC"/>
    <w:rsid w:val="0091614B"/>
    <w:rsid w:val="009168C7"/>
    <w:rsid w:val="00921D3D"/>
    <w:rsid w:val="00924984"/>
    <w:rsid w:val="009252A6"/>
    <w:rsid w:val="00930D98"/>
    <w:rsid w:val="00930FA8"/>
    <w:rsid w:val="009329B8"/>
    <w:rsid w:val="00936AFC"/>
    <w:rsid w:val="00936CE0"/>
    <w:rsid w:val="00942074"/>
    <w:rsid w:val="009459CE"/>
    <w:rsid w:val="00946CCB"/>
    <w:rsid w:val="009522F5"/>
    <w:rsid w:val="0095239C"/>
    <w:rsid w:val="00952E04"/>
    <w:rsid w:val="00954863"/>
    <w:rsid w:val="00954BEB"/>
    <w:rsid w:val="00957870"/>
    <w:rsid w:val="00960D0B"/>
    <w:rsid w:val="00963D8D"/>
    <w:rsid w:val="00965F09"/>
    <w:rsid w:val="009725E3"/>
    <w:rsid w:val="00972A9F"/>
    <w:rsid w:val="00980267"/>
    <w:rsid w:val="00981E87"/>
    <w:rsid w:val="00991340"/>
    <w:rsid w:val="009948F0"/>
    <w:rsid w:val="00994CAB"/>
    <w:rsid w:val="00997FF3"/>
    <w:rsid w:val="009A3605"/>
    <w:rsid w:val="009A382C"/>
    <w:rsid w:val="009A4184"/>
    <w:rsid w:val="009B3311"/>
    <w:rsid w:val="009B4C29"/>
    <w:rsid w:val="009B7AB1"/>
    <w:rsid w:val="009C1E4F"/>
    <w:rsid w:val="009C5A48"/>
    <w:rsid w:val="009C77FE"/>
    <w:rsid w:val="009C7B7A"/>
    <w:rsid w:val="009D3225"/>
    <w:rsid w:val="009D3FB4"/>
    <w:rsid w:val="009D6A46"/>
    <w:rsid w:val="009E0239"/>
    <w:rsid w:val="009E5A06"/>
    <w:rsid w:val="009E7A05"/>
    <w:rsid w:val="009F064C"/>
    <w:rsid w:val="009F0BE9"/>
    <w:rsid w:val="009F1C7F"/>
    <w:rsid w:val="009F20A0"/>
    <w:rsid w:val="009F3648"/>
    <w:rsid w:val="009F3B37"/>
    <w:rsid w:val="009F3E1C"/>
    <w:rsid w:val="009F4055"/>
    <w:rsid w:val="009F4479"/>
    <w:rsid w:val="009F7F61"/>
    <w:rsid w:val="00A0094B"/>
    <w:rsid w:val="00A01F8F"/>
    <w:rsid w:val="00A0516F"/>
    <w:rsid w:val="00A0543B"/>
    <w:rsid w:val="00A06675"/>
    <w:rsid w:val="00A11DE6"/>
    <w:rsid w:val="00A173FB"/>
    <w:rsid w:val="00A17EA8"/>
    <w:rsid w:val="00A20386"/>
    <w:rsid w:val="00A20A4A"/>
    <w:rsid w:val="00A25160"/>
    <w:rsid w:val="00A278B3"/>
    <w:rsid w:val="00A3071D"/>
    <w:rsid w:val="00A309A6"/>
    <w:rsid w:val="00A30F9A"/>
    <w:rsid w:val="00A314DF"/>
    <w:rsid w:val="00A3449C"/>
    <w:rsid w:val="00A34F2E"/>
    <w:rsid w:val="00A376EE"/>
    <w:rsid w:val="00A43156"/>
    <w:rsid w:val="00A43CE7"/>
    <w:rsid w:val="00A44E8E"/>
    <w:rsid w:val="00A454EE"/>
    <w:rsid w:val="00A53C6C"/>
    <w:rsid w:val="00A54FE5"/>
    <w:rsid w:val="00A57D00"/>
    <w:rsid w:val="00A57EDA"/>
    <w:rsid w:val="00A65C73"/>
    <w:rsid w:val="00A723E9"/>
    <w:rsid w:val="00A73893"/>
    <w:rsid w:val="00A74B93"/>
    <w:rsid w:val="00A74F59"/>
    <w:rsid w:val="00A76EE2"/>
    <w:rsid w:val="00A77766"/>
    <w:rsid w:val="00A815C9"/>
    <w:rsid w:val="00A83B4E"/>
    <w:rsid w:val="00A85E97"/>
    <w:rsid w:val="00A8686A"/>
    <w:rsid w:val="00A91100"/>
    <w:rsid w:val="00A91337"/>
    <w:rsid w:val="00A9160C"/>
    <w:rsid w:val="00A92D71"/>
    <w:rsid w:val="00A93A80"/>
    <w:rsid w:val="00A93FF6"/>
    <w:rsid w:val="00A964A1"/>
    <w:rsid w:val="00AA1B13"/>
    <w:rsid w:val="00AA29F9"/>
    <w:rsid w:val="00AA2E47"/>
    <w:rsid w:val="00AA4A66"/>
    <w:rsid w:val="00AA65CD"/>
    <w:rsid w:val="00AA7297"/>
    <w:rsid w:val="00AB20EE"/>
    <w:rsid w:val="00AB44AC"/>
    <w:rsid w:val="00AB6F74"/>
    <w:rsid w:val="00AB77EA"/>
    <w:rsid w:val="00AC1D6C"/>
    <w:rsid w:val="00AC2561"/>
    <w:rsid w:val="00AC4524"/>
    <w:rsid w:val="00AC66FF"/>
    <w:rsid w:val="00AC7A39"/>
    <w:rsid w:val="00AC7DC7"/>
    <w:rsid w:val="00AD270E"/>
    <w:rsid w:val="00AD4E76"/>
    <w:rsid w:val="00AD55ED"/>
    <w:rsid w:val="00AD6F5D"/>
    <w:rsid w:val="00AD763F"/>
    <w:rsid w:val="00AD7BE8"/>
    <w:rsid w:val="00AE0CCA"/>
    <w:rsid w:val="00AE2C93"/>
    <w:rsid w:val="00AE57B6"/>
    <w:rsid w:val="00AE6DB8"/>
    <w:rsid w:val="00AF233F"/>
    <w:rsid w:val="00AF2DD3"/>
    <w:rsid w:val="00AF47EF"/>
    <w:rsid w:val="00AF77B4"/>
    <w:rsid w:val="00AF7F16"/>
    <w:rsid w:val="00B01592"/>
    <w:rsid w:val="00B04693"/>
    <w:rsid w:val="00B05343"/>
    <w:rsid w:val="00B05EAE"/>
    <w:rsid w:val="00B06015"/>
    <w:rsid w:val="00B0726A"/>
    <w:rsid w:val="00B10ED9"/>
    <w:rsid w:val="00B20104"/>
    <w:rsid w:val="00B22064"/>
    <w:rsid w:val="00B27D14"/>
    <w:rsid w:val="00B31B8B"/>
    <w:rsid w:val="00B3462D"/>
    <w:rsid w:val="00B36240"/>
    <w:rsid w:val="00B4068A"/>
    <w:rsid w:val="00B420C7"/>
    <w:rsid w:val="00B4303D"/>
    <w:rsid w:val="00B47CEF"/>
    <w:rsid w:val="00B50388"/>
    <w:rsid w:val="00B5058F"/>
    <w:rsid w:val="00B510C0"/>
    <w:rsid w:val="00B527D0"/>
    <w:rsid w:val="00B64AF6"/>
    <w:rsid w:val="00B66BFA"/>
    <w:rsid w:val="00B703E6"/>
    <w:rsid w:val="00B72846"/>
    <w:rsid w:val="00B75476"/>
    <w:rsid w:val="00B805FE"/>
    <w:rsid w:val="00B8071E"/>
    <w:rsid w:val="00B8323E"/>
    <w:rsid w:val="00B84272"/>
    <w:rsid w:val="00B85322"/>
    <w:rsid w:val="00B85F07"/>
    <w:rsid w:val="00B86C32"/>
    <w:rsid w:val="00B90BED"/>
    <w:rsid w:val="00B91BAF"/>
    <w:rsid w:val="00B936B6"/>
    <w:rsid w:val="00B95512"/>
    <w:rsid w:val="00B97437"/>
    <w:rsid w:val="00BA0A04"/>
    <w:rsid w:val="00BA1C44"/>
    <w:rsid w:val="00BA2687"/>
    <w:rsid w:val="00BA2D15"/>
    <w:rsid w:val="00BA4AF3"/>
    <w:rsid w:val="00BA57B6"/>
    <w:rsid w:val="00BA7615"/>
    <w:rsid w:val="00BB2DE5"/>
    <w:rsid w:val="00BB5775"/>
    <w:rsid w:val="00BB6D0B"/>
    <w:rsid w:val="00BB70A2"/>
    <w:rsid w:val="00BC0B2C"/>
    <w:rsid w:val="00BC1BB7"/>
    <w:rsid w:val="00BC35A5"/>
    <w:rsid w:val="00BC7C42"/>
    <w:rsid w:val="00BD2C4F"/>
    <w:rsid w:val="00BD347C"/>
    <w:rsid w:val="00BD5478"/>
    <w:rsid w:val="00BD6B04"/>
    <w:rsid w:val="00BD6F65"/>
    <w:rsid w:val="00BD7C8E"/>
    <w:rsid w:val="00BE014C"/>
    <w:rsid w:val="00BE042F"/>
    <w:rsid w:val="00BE4675"/>
    <w:rsid w:val="00BE667E"/>
    <w:rsid w:val="00BE72DA"/>
    <w:rsid w:val="00BE78A7"/>
    <w:rsid w:val="00BF1030"/>
    <w:rsid w:val="00BF11FF"/>
    <w:rsid w:val="00BF4FF8"/>
    <w:rsid w:val="00BF55C7"/>
    <w:rsid w:val="00BF7966"/>
    <w:rsid w:val="00BF7C83"/>
    <w:rsid w:val="00C00714"/>
    <w:rsid w:val="00C07AE5"/>
    <w:rsid w:val="00C10AE5"/>
    <w:rsid w:val="00C11F44"/>
    <w:rsid w:val="00C12AEE"/>
    <w:rsid w:val="00C161C3"/>
    <w:rsid w:val="00C16AE1"/>
    <w:rsid w:val="00C202A8"/>
    <w:rsid w:val="00C2202E"/>
    <w:rsid w:val="00C25401"/>
    <w:rsid w:val="00C25EC2"/>
    <w:rsid w:val="00C26926"/>
    <w:rsid w:val="00C26AB2"/>
    <w:rsid w:val="00C27BF6"/>
    <w:rsid w:val="00C3171C"/>
    <w:rsid w:val="00C31925"/>
    <w:rsid w:val="00C335EC"/>
    <w:rsid w:val="00C3426D"/>
    <w:rsid w:val="00C3586A"/>
    <w:rsid w:val="00C365C0"/>
    <w:rsid w:val="00C367DE"/>
    <w:rsid w:val="00C402EC"/>
    <w:rsid w:val="00C4099B"/>
    <w:rsid w:val="00C409F4"/>
    <w:rsid w:val="00C41A33"/>
    <w:rsid w:val="00C421DC"/>
    <w:rsid w:val="00C45C86"/>
    <w:rsid w:val="00C46EA9"/>
    <w:rsid w:val="00C50F59"/>
    <w:rsid w:val="00C514DE"/>
    <w:rsid w:val="00C537E2"/>
    <w:rsid w:val="00C629D9"/>
    <w:rsid w:val="00C642F8"/>
    <w:rsid w:val="00C6524E"/>
    <w:rsid w:val="00C66E4C"/>
    <w:rsid w:val="00C67616"/>
    <w:rsid w:val="00C77F6F"/>
    <w:rsid w:val="00C81956"/>
    <w:rsid w:val="00C81D55"/>
    <w:rsid w:val="00C83FEB"/>
    <w:rsid w:val="00C84D73"/>
    <w:rsid w:val="00C85899"/>
    <w:rsid w:val="00C85AD3"/>
    <w:rsid w:val="00C867BF"/>
    <w:rsid w:val="00C933F1"/>
    <w:rsid w:val="00C9499E"/>
    <w:rsid w:val="00C952CC"/>
    <w:rsid w:val="00C96F66"/>
    <w:rsid w:val="00CA24C4"/>
    <w:rsid w:val="00CA297D"/>
    <w:rsid w:val="00CA34B5"/>
    <w:rsid w:val="00CA3555"/>
    <w:rsid w:val="00CA453F"/>
    <w:rsid w:val="00CA45BA"/>
    <w:rsid w:val="00CA4F9C"/>
    <w:rsid w:val="00CA53FB"/>
    <w:rsid w:val="00CA6F9C"/>
    <w:rsid w:val="00CB3275"/>
    <w:rsid w:val="00CB40F1"/>
    <w:rsid w:val="00CB58C2"/>
    <w:rsid w:val="00CB63DB"/>
    <w:rsid w:val="00CB677D"/>
    <w:rsid w:val="00CB7495"/>
    <w:rsid w:val="00CC0392"/>
    <w:rsid w:val="00CC3F60"/>
    <w:rsid w:val="00CC6AFE"/>
    <w:rsid w:val="00CD14A6"/>
    <w:rsid w:val="00CD1621"/>
    <w:rsid w:val="00CD4826"/>
    <w:rsid w:val="00CD6200"/>
    <w:rsid w:val="00CD7D33"/>
    <w:rsid w:val="00CE1914"/>
    <w:rsid w:val="00CE3FB5"/>
    <w:rsid w:val="00CE5369"/>
    <w:rsid w:val="00CE6071"/>
    <w:rsid w:val="00CE769C"/>
    <w:rsid w:val="00CF0720"/>
    <w:rsid w:val="00CF454C"/>
    <w:rsid w:val="00CF6D44"/>
    <w:rsid w:val="00CF715C"/>
    <w:rsid w:val="00CF74C2"/>
    <w:rsid w:val="00D02B49"/>
    <w:rsid w:val="00D04244"/>
    <w:rsid w:val="00D043AB"/>
    <w:rsid w:val="00D04C67"/>
    <w:rsid w:val="00D10526"/>
    <w:rsid w:val="00D12268"/>
    <w:rsid w:val="00D1736C"/>
    <w:rsid w:val="00D17775"/>
    <w:rsid w:val="00D20013"/>
    <w:rsid w:val="00D22AF1"/>
    <w:rsid w:val="00D2724D"/>
    <w:rsid w:val="00D30417"/>
    <w:rsid w:val="00D35F2B"/>
    <w:rsid w:val="00D3764F"/>
    <w:rsid w:val="00D37C8E"/>
    <w:rsid w:val="00D42B17"/>
    <w:rsid w:val="00D4538E"/>
    <w:rsid w:val="00D46D04"/>
    <w:rsid w:val="00D50C11"/>
    <w:rsid w:val="00D5246A"/>
    <w:rsid w:val="00D53F04"/>
    <w:rsid w:val="00D55600"/>
    <w:rsid w:val="00D55E7A"/>
    <w:rsid w:val="00D605BB"/>
    <w:rsid w:val="00D607D5"/>
    <w:rsid w:val="00D647B4"/>
    <w:rsid w:val="00D65A73"/>
    <w:rsid w:val="00D67213"/>
    <w:rsid w:val="00D67B4F"/>
    <w:rsid w:val="00D709ED"/>
    <w:rsid w:val="00D829C4"/>
    <w:rsid w:val="00D85BCD"/>
    <w:rsid w:val="00D86DFF"/>
    <w:rsid w:val="00D87224"/>
    <w:rsid w:val="00D87CC2"/>
    <w:rsid w:val="00D915C9"/>
    <w:rsid w:val="00D917A5"/>
    <w:rsid w:val="00D974D1"/>
    <w:rsid w:val="00DA076C"/>
    <w:rsid w:val="00DA1274"/>
    <w:rsid w:val="00DA4C4C"/>
    <w:rsid w:val="00DA7FE1"/>
    <w:rsid w:val="00DB680D"/>
    <w:rsid w:val="00DC16DC"/>
    <w:rsid w:val="00DC1B7A"/>
    <w:rsid w:val="00DC2190"/>
    <w:rsid w:val="00DC2771"/>
    <w:rsid w:val="00DC30F8"/>
    <w:rsid w:val="00DC46C0"/>
    <w:rsid w:val="00DC4AFC"/>
    <w:rsid w:val="00DD1EFB"/>
    <w:rsid w:val="00DD5865"/>
    <w:rsid w:val="00DD69F3"/>
    <w:rsid w:val="00DE1B81"/>
    <w:rsid w:val="00DF178C"/>
    <w:rsid w:val="00DF1C84"/>
    <w:rsid w:val="00DF2030"/>
    <w:rsid w:val="00DF37D9"/>
    <w:rsid w:val="00DF4793"/>
    <w:rsid w:val="00E03B3D"/>
    <w:rsid w:val="00E07013"/>
    <w:rsid w:val="00E073E1"/>
    <w:rsid w:val="00E16183"/>
    <w:rsid w:val="00E166FA"/>
    <w:rsid w:val="00E25490"/>
    <w:rsid w:val="00E33E34"/>
    <w:rsid w:val="00E34844"/>
    <w:rsid w:val="00E35C3D"/>
    <w:rsid w:val="00E411EB"/>
    <w:rsid w:val="00E420D4"/>
    <w:rsid w:val="00E43E61"/>
    <w:rsid w:val="00E46E11"/>
    <w:rsid w:val="00E50604"/>
    <w:rsid w:val="00E50FE2"/>
    <w:rsid w:val="00E51145"/>
    <w:rsid w:val="00E53470"/>
    <w:rsid w:val="00E5468A"/>
    <w:rsid w:val="00E61C53"/>
    <w:rsid w:val="00E62B37"/>
    <w:rsid w:val="00E63EFB"/>
    <w:rsid w:val="00E64C22"/>
    <w:rsid w:val="00E672DD"/>
    <w:rsid w:val="00E67547"/>
    <w:rsid w:val="00E70C09"/>
    <w:rsid w:val="00E712B5"/>
    <w:rsid w:val="00E725F0"/>
    <w:rsid w:val="00E75813"/>
    <w:rsid w:val="00E802AA"/>
    <w:rsid w:val="00E8049C"/>
    <w:rsid w:val="00E86169"/>
    <w:rsid w:val="00E9287A"/>
    <w:rsid w:val="00E93512"/>
    <w:rsid w:val="00E954F7"/>
    <w:rsid w:val="00E95C9C"/>
    <w:rsid w:val="00E962D8"/>
    <w:rsid w:val="00E97083"/>
    <w:rsid w:val="00EB07E0"/>
    <w:rsid w:val="00EB0988"/>
    <w:rsid w:val="00EB4220"/>
    <w:rsid w:val="00EB7C67"/>
    <w:rsid w:val="00EC010B"/>
    <w:rsid w:val="00EC1489"/>
    <w:rsid w:val="00EC1757"/>
    <w:rsid w:val="00EC4510"/>
    <w:rsid w:val="00EC6156"/>
    <w:rsid w:val="00EC6E4F"/>
    <w:rsid w:val="00EC758C"/>
    <w:rsid w:val="00ED15CA"/>
    <w:rsid w:val="00ED1E8B"/>
    <w:rsid w:val="00ED5591"/>
    <w:rsid w:val="00EE011E"/>
    <w:rsid w:val="00EE1019"/>
    <w:rsid w:val="00EE7F3A"/>
    <w:rsid w:val="00EF124B"/>
    <w:rsid w:val="00EF28CB"/>
    <w:rsid w:val="00EF28D2"/>
    <w:rsid w:val="00EF2D19"/>
    <w:rsid w:val="00EF36FF"/>
    <w:rsid w:val="00EF3897"/>
    <w:rsid w:val="00EF4710"/>
    <w:rsid w:val="00EF55CB"/>
    <w:rsid w:val="00EF5D61"/>
    <w:rsid w:val="00F009E0"/>
    <w:rsid w:val="00F028B4"/>
    <w:rsid w:val="00F039B7"/>
    <w:rsid w:val="00F03A7C"/>
    <w:rsid w:val="00F03E0A"/>
    <w:rsid w:val="00F05192"/>
    <w:rsid w:val="00F05400"/>
    <w:rsid w:val="00F05447"/>
    <w:rsid w:val="00F07BE0"/>
    <w:rsid w:val="00F1451D"/>
    <w:rsid w:val="00F157C2"/>
    <w:rsid w:val="00F15E89"/>
    <w:rsid w:val="00F16695"/>
    <w:rsid w:val="00F173C3"/>
    <w:rsid w:val="00F17A4C"/>
    <w:rsid w:val="00F20190"/>
    <w:rsid w:val="00F206CB"/>
    <w:rsid w:val="00F22D78"/>
    <w:rsid w:val="00F2441E"/>
    <w:rsid w:val="00F2538A"/>
    <w:rsid w:val="00F32BED"/>
    <w:rsid w:val="00F350E5"/>
    <w:rsid w:val="00F37932"/>
    <w:rsid w:val="00F37AD7"/>
    <w:rsid w:val="00F40689"/>
    <w:rsid w:val="00F44501"/>
    <w:rsid w:val="00F446C6"/>
    <w:rsid w:val="00F4541B"/>
    <w:rsid w:val="00F47F32"/>
    <w:rsid w:val="00F50417"/>
    <w:rsid w:val="00F50526"/>
    <w:rsid w:val="00F53CD1"/>
    <w:rsid w:val="00F541E7"/>
    <w:rsid w:val="00F542A1"/>
    <w:rsid w:val="00F56906"/>
    <w:rsid w:val="00F6357A"/>
    <w:rsid w:val="00F63BEF"/>
    <w:rsid w:val="00F64D38"/>
    <w:rsid w:val="00F64FE1"/>
    <w:rsid w:val="00F659A5"/>
    <w:rsid w:val="00F6699B"/>
    <w:rsid w:val="00F669C5"/>
    <w:rsid w:val="00F66A86"/>
    <w:rsid w:val="00F708BE"/>
    <w:rsid w:val="00F70963"/>
    <w:rsid w:val="00F711E3"/>
    <w:rsid w:val="00F73153"/>
    <w:rsid w:val="00F74D68"/>
    <w:rsid w:val="00F76317"/>
    <w:rsid w:val="00F76535"/>
    <w:rsid w:val="00F854B3"/>
    <w:rsid w:val="00F876D3"/>
    <w:rsid w:val="00F878CB"/>
    <w:rsid w:val="00F9054B"/>
    <w:rsid w:val="00F94E07"/>
    <w:rsid w:val="00F969B2"/>
    <w:rsid w:val="00F971FA"/>
    <w:rsid w:val="00FA03F0"/>
    <w:rsid w:val="00FA31D7"/>
    <w:rsid w:val="00FA3A58"/>
    <w:rsid w:val="00FA7080"/>
    <w:rsid w:val="00FA7923"/>
    <w:rsid w:val="00FB05EF"/>
    <w:rsid w:val="00FB32E2"/>
    <w:rsid w:val="00FB54A2"/>
    <w:rsid w:val="00FB563F"/>
    <w:rsid w:val="00FC0CBB"/>
    <w:rsid w:val="00FC119F"/>
    <w:rsid w:val="00FC1B00"/>
    <w:rsid w:val="00FC1CAD"/>
    <w:rsid w:val="00FC264D"/>
    <w:rsid w:val="00FC43D2"/>
    <w:rsid w:val="00FC47FE"/>
    <w:rsid w:val="00FC71F0"/>
    <w:rsid w:val="00FC7680"/>
    <w:rsid w:val="00FC7D82"/>
    <w:rsid w:val="00FC7DF4"/>
    <w:rsid w:val="00FD63CA"/>
    <w:rsid w:val="00FD668F"/>
    <w:rsid w:val="00FE4614"/>
    <w:rsid w:val="00FE468F"/>
    <w:rsid w:val="00FE46DD"/>
    <w:rsid w:val="00FE53F9"/>
    <w:rsid w:val="00FE7A5D"/>
    <w:rsid w:val="00FF45C0"/>
    <w:rsid w:val="00FF49B9"/>
    <w:rsid w:val="00FF6EDF"/>
    <w:rsid w:val="00FF72FB"/>
    <w:rsid w:val="00FF7618"/>
    <w:rsid w:val="00FF7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ddd,#009,#0c9,#08ac62,#07ada5,#ffffeb,#360000"/>
    </o:shapedefaults>
    <o:shapelayout v:ext="edit">
      <o:idmap v:ext="edit" data="1"/>
    </o:shapelayout>
  </w:shapeDefaults>
  <w:decimalSymbol w:val="."/>
  <w:listSeparator w:val=","/>
  <w14:docId w14:val="255ED9F8"/>
  <w15:docId w15:val="{0B13BB11-2806-40A2-963B-17398119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style>
  <w:style w:type="paragraph" w:styleId="Kop1">
    <w:name w:val="heading 1"/>
    <w:basedOn w:val="Standaard"/>
    <w:next w:val="Standaard"/>
    <w:link w:val="Kop1Char"/>
    <w:qFormat/>
    <w:rsid w:val="00255D55"/>
    <w:pPr>
      <w:keepNext/>
      <w:outlineLvl w:val="0"/>
    </w:pPr>
    <w:rPr>
      <w:rFonts w:ascii="Verdana" w:hAnsi="Verdana" w:cs="Arial"/>
      <w:b/>
      <w:bCs/>
      <w:kern w:val="32"/>
      <w:sz w:val="24"/>
      <w:szCs w:val="32"/>
      <w:lang w:val="en-US"/>
    </w:rPr>
  </w:style>
  <w:style w:type="paragraph" w:styleId="Kop2">
    <w:name w:val="heading 2"/>
    <w:basedOn w:val="Standaard"/>
    <w:next w:val="Standaard"/>
    <w:qFormat/>
    <w:rsid w:val="00366200"/>
    <w:pPr>
      <w:keepNext/>
      <w:framePr w:hSpace="141" w:wrap="around" w:vAnchor="text" w:hAnchor="margin" w:y="135"/>
      <w:outlineLvl w:val="1"/>
    </w:pPr>
    <w:rPr>
      <w:rFonts w:ascii="Verdana" w:hAnsi="Verdana" w:cs="Arial"/>
      <w:b/>
      <w:iCs/>
      <w:color w:val="FFFFFF"/>
      <w:sz w:val="22"/>
      <w:szCs w:val="24"/>
    </w:rPr>
  </w:style>
  <w:style w:type="paragraph" w:styleId="Kop3">
    <w:name w:val="heading 3"/>
    <w:basedOn w:val="Standaard"/>
    <w:next w:val="Standaard"/>
    <w:qFormat/>
    <w:rsid w:val="00366200"/>
    <w:pPr>
      <w:keepNext/>
      <w:outlineLvl w:val="2"/>
    </w:pPr>
    <w:rPr>
      <w:rFonts w:ascii="Verdana" w:hAnsi="Verdana" w:cs="Arial"/>
      <w:b/>
      <w:bCs/>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uiPriority w:val="99"/>
    <w:rPr>
      <w:color w:val="0000FF"/>
      <w:u w:val="single"/>
    </w:rPr>
  </w:style>
  <w:style w:type="character" w:styleId="Nadruk">
    <w:name w:val="Emphasis"/>
    <w:basedOn w:val="Standaardalinea-lettertype"/>
    <w:qFormat/>
    <w:rPr>
      <w:i/>
      <w:iCs/>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rPr>
      <w:rFonts w:ascii="Arial" w:hAnsi="Arial" w:cs="Arial"/>
      <w:szCs w:val="24"/>
    </w:rPr>
  </w:style>
  <w:style w:type="paragraph" w:styleId="Plattetekstinspringen">
    <w:name w:val="Body Text Indent"/>
    <w:basedOn w:val="Standaard"/>
    <w:pPr>
      <w:ind w:hanging="284"/>
    </w:pPr>
    <w:rPr>
      <w:rFonts w:ascii="Arial" w:hAnsi="Arial" w:cs="Arial"/>
      <w:sz w:val="24"/>
      <w:szCs w:val="24"/>
    </w:rPr>
  </w:style>
  <w:style w:type="paragraph" w:styleId="Normaalweb">
    <w:name w:val="Normal (Web)"/>
    <w:basedOn w:val="Standaard"/>
    <w:pPr>
      <w:spacing w:before="100" w:beforeAutospacing="1" w:after="100" w:afterAutospacing="1"/>
    </w:pPr>
    <w:rPr>
      <w:sz w:val="24"/>
      <w:szCs w:val="24"/>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Plattetekst2">
    <w:name w:val="Body Text 2"/>
    <w:basedOn w:val="Standaard"/>
    <w:rsid w:val="00FC47FE"/>
    <w:pPr>
      <w:spacing w:after="120" w:line="480" w:lineRule="auto"/>
    </w:pPr>
  </w:style>
  <w:style w:type="table" w:styleId="Tabelraster">
    <w:name w:val="Table Grid"/>
    <w:basedOn w:val="Standaardtabel"/>
    <w:rsid w:val="00FC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FC47FE"/>
    <w:pPr>
      <w:ind w:left="283" w:hanging="283"/>
    </w:pPr>
    <w:rPr>
      <w:rFonts w:ascii="Verdana" w:hAnsi="Verdana"/>
      <w:lang w:val="en-GB"/>
    </w:rPr>
  </w:style>
  <w:style w:type="paragraph" w:styleId="Lijst2">
    <w:name w:val="List 2"/>
    <w:basedOn w:val="Standaard"/>
    <w:rsid w:val="00FC47FE"/>
    <w:pPr>
      <w:ind w:left="566" w:hanging="283"/>
    </w:pPr>
    <w:rPr>
      <w:rFonts w:ascii="Verdana" w:hAnsi="Verdana"/>
      <w:lang w:val="en-GB"/>
    </w:rPr>
  </w:style>
  <w:style w:type="paragraph" w:styleId="Lijstvoortzetting">
    <w:name w:val="List Continue"/>
    <w:basedOn w:val="Standaard"/>
    <w:rsid w:val="00FC47FE"/>
    <w:pPr>
      <w:spacing w:after="120"/>
      <w:ind w:left="283"/>
    </w:pPr>
    <w:rPr>
      <w:rFonts w:ascii="Verdana" w:hAnsi="Verdana"/>
      <w:lang w:val="en-GB"/>
    </w:rPr>
  </w:style>
  <w:style w:type="paragraph" w:styleId="Bijschrift">
    <w:name w:val="caption"/>
    <w:basedOn w:val="Standaard"/>
    <w:next w:val="Standaard"/>
    <w:qFormat/>
    <w:rsid w:val="00FC47FE"/>
    <w:rPr>
      <w:rFonts w:ascii="Verdana" w:hAnsi="Verdana"/>
      <w:b/>
      <w:bCs/>
      <w:lang w:val="en-GB"/>
    </w:rPr>
  </w:style>
  <w:style w:type="paragraph" w:styleId="Inhopg1">
    <w:name w:val="toc 1"/>
    <w:aliases w:val="Verdana Elsinga 1"/>
    <w:basedOn w:val="Standaard"/>
    <w:next w:val="Standaard"/>
    <w:autoRedefine/>
    <w:uiPriority w:val="39"/>
    <w:qFormat/>
    <w:rsid w:val="0019224B"/>
    <w:pPr>
      <w:spacing w:before="240" w:after="120"/>
    </w:pPr>
    <w:rPr>
      <w:rFonts w:ascii="Calibri" w:hAnsi="Calibri"/>
      <w:b/>
      <w:bCs/>
    </w:rPr>
  </w:style>
  <w:style w:type="paragraph" w:styleId="Inhopg2">
    <w:name w:val="toc 2"/>
    <w:aliases w:val="Verdana Elsinga2"/>
    <w:basedOn w:val="Standaard"/>
    <w:next w:val="Standaard"/>
    <w:autoRedefine/>
    <w:uiPriority w:val="39"/>
    <w:qFormat/>
    <w:rsid w:val="007F6808"/>
    <w:pPr>
      <w:spacing w:before="120"/>
      <w:ind w:left="200"/>
    </w:pPr>
    <w:rPr>
      <w:rFonts w:ascii="Calibri" w:hAnsi="Calibri"/>
      <w:i/>
      <w:iCs/>
    </w:rPr>
  </w:style>
  <w:style w:type="paragraph" w:styleId="Inhopg3">
    <w:name w:val="toc 3"/>
    <w:basedOn w:val="Standaard"/>
    <w:next w:val="Standaard"/>
    <w:autoRedefine/>
    <w:uiPriority w:val="39"/>
    <w:qFormat/>
    <w:rsid w:val="000E06CD"/>
    <w:pPr>
      <w:ind w:left="400"/>
    </w:pPr>
    <w:rPr>
      <w:rFonts w:ascii="Calibri" w:hAnsi="Calibri"/>
    </w:rPr>
  </w:style>
  <w:style w:type="paragraph" w:styleId="Inhopg4">
    <w:name w:val="toc 4"/>
    <w:basedOn w:val="Standaard"/>
    <w:next w:val="Standaard"/>
    <w:autoRedefine/>
    <w:uiPriority w:val="39"/>
    <w:rsid w:val="000E06CD"/>
    <w:pPr>
      <w:ind w:left="600"/>
    </w:pPr>
    <w:rPr>
      <w:rFonts w:ascii="Calibri" w:hAnsi="Calibri"/>
    </w:rPr>
  </w:style>
  <w:style w:type="paragraph" w:styleId="Inhopg5">
    <w:name w:val="toc 5"/>
    <w:basedOn w:val="Standaard"/>
    <w:next w:val="Standaard"/>
    <w:autoRedefine/>
    <w:uiPriority w:val="39"/>
    <w:rsid w:val="000E06CD"/>
    <w:pPr>
      <w:ind w:left="800"/>
    </w:pPr>
    <w:rPr>
      <w:rFonts w:ascii="Calibri" w:hAnsi="Calibri"/>
    </w:rPr>
  </w:style>
  <w:style w:type="paragraph" w:styleId="Inhopg6">
    <w:name w:val="toc 6"/>
    <w:basedOn w:val="Standaard"/>
    <w:next w:val="Standaard"/>
    <w:autoRedefine/>
    <w:uiPriority w:val="39"/>
    <w:rsid w:val="000E06CD"/>
    <w:pPr>
      <w:ind w:left="1000"/>
    </w:pPr>
    <w:rPr>
      <w:rFonts w:ascii="Calibri" w:hAnsi="Calibri"/>
    </w:rPr>
  </w:style>
  <w:style w:type="paragraph" w:styleId="Inhopg7">
    <w:name w:val="toc 7"/>
    <w:basedOn w:val="Standaard"/>
    <w:next w:val="Standaard"/>
    <w:autoRedefine/>
    <w:uiPriority w:val="39"/>
    <w:rsid w:val="000E06CD"/>
    <w:pPr>
      <w:ind w:left="1200"/>
    </w:pPr>
    <w:rPr>
      <w:rFonts w:ascii="Calibri" w:hAnsi="Calibri"/>
    </w:rPr>
  </w:style>
  <w:style w:type="paragraph" w:styleId="Inhopg8">
    <w:name w:val="toc 8"/>
    <w:basedOn w:val="Standaard"/>
    <w:next w:val="Standaard"/>
    <w:autoRedefine/>
    <w:uiPriority w:val="39"/>
    <w:rsid w:val="000E06CD"/>
    <w:pPr>
      <w:ind w:left="1400"/>
    </w:pPr>
    <w:rPr>
      <w:rFonts w:ascii="Calibri" w:hAnsi="Calibri"/>
    </w:rPr>
  </w:style>
  <w:style w:type="paragraph" w:styleId="Inhopg9">
    <w:name w:val="toc 9"/>
    <w:basedOn w:val="Standaard"/>
    <w:next w:val="Standaard"/>
    <w:autoRedefine/>
    <w:uiPriority w:val="39"/>
    <w:rsid w:val="000E06CD"/>
    <w:pPr>
      <w:ind w:left="1600"/>
    </w:pPr>
    <w:rPr>
      <w:rFonts w:ascii="Calibri" w:hAnsi="Calibri"/>
    </w:rPr>
  </w:style>
  <w:style w:type="paragraph" w:styleId="HTML-voorafopgemaakt">
    <w:name w:val="HTML Preformatted"/>
    <w:basedOn w:val="Standaard"/>
    <w:rsid w:val="0086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Kop1Char">
    <w:name w:val="Kop 1 Char"/>
    <w:basedOn w:val="Standaardalinea-lettertype"/>
    <w:link w:val="Kop1"/>
    <w:rsid w:val="005E3DBE"/>
    <w:rPr>
      <w:rFonts w:ascii="Verdana" w:hAnsi="Verdana" w:cs="Arial"/>
      <w:b/>
      <w:bCs/>
      <w:kern w:val="32"/>
      <w:sz w:val="24"/>
      <w:szCs w:val="32"/>
      <w:lang w:val="en-US" w:eastAsia="nl-NL" w:bidi="ar-SA"/>
    </w:rPr>
  </w:style>
  <w:style w:type="paragraph" w:customStyle="1" w:styleId="Tabelkop">
    <w:name w:val="Tabelkop"/>
    <w:basedOn w:val="Standaard"/>
    <w:autoRedefine/>
    <w:rsid w:val="00A93FF6"/>
    <w:pPr>
      <w:keepLines/>
      <w:suppressAutoHyphens/>
      <w:spacing w:before="120" w:after="120"/>
    </w:pPr>
    <w:rPr>
      <w:rFonts w:ascii="Arial" w:hAnsi="Arial"/>
      <w:sz w:val="24"/>
    </w:rPr>
  </w:style>
  <w:style w:type="paragraph" w:customStyle="1" w:styleId="Tabel">
    <w:name w:val="Tabel"/>
    <w:basedOn w:val="Standaard"/>
    <w:rsid w:val="00A93FF6"/>
    <w:pPr>
      <w:tabs>
        <w:tab w:val="left" w:pos="1276"/>
        <w:tab w:val="left" w:pos="3544"/>
        <w:tab w:val="left" w:pos="5812"/>
        <w:tab w:val="left" w:pos="8080"/>
      </w:tabs>
      <w:spacing w:before="120" w:after="120" w:line="240" w:lineRule="exact"/>
    </w:pPr>
    <w:rPr>
      <w:rFonts w:ascii="Arial" w:hAnsi="Arial"/>
    </w:rPr>
  </w:style>
  <w:style w:type="character" w:customStyle="1" w:styleId="VoettekstChar">
    <w:name w:val="Voettekst Char"/>
    <w:basedOn w:val="Standaardalinea-lettertype"/>
    <w:link w:val="Voettekst"/>
    <w:uiPriority w:val="99"/>
    <w:rsid w:val="00BE667E"/>
    <w:rPr>
      <w:lang w:eastAsia="nl-NL"/>
    </w:rPr>
  </w:style>
  <w:style w:type="paragraph" w:styleId="Lijstalinea">
    <w:name w:val="List Paragraph"/>
    <w:basedOn w:val="Standaard"/>
    <w:uiPriority w:val="34"/>
    <w:qFormat/>
    <w:rsid w:val="00F50417"/>
    <w:pPr>
      <w:ind w:left="708"/>
    </w:pPr>
  </w:style>
  <w:style w:type="character" w:styleId="Verwijzingopmerking">
    <w:name w:val="annotation reference"/>
    <w:basedOn w:val="Standaardalinea-lettertype"/>
    <w:rsid w:val="00AA4A66"/>
    <w:rPr>
      <w:sz w:val="16"/>
      <w:szCs w:val="16"/>
    </w:rPr>
  </w:style>
  <w:style w:type="paragraph" w:styleId="Tekstopmerking">
    <w:name w:val="annotation text"/>
    <w:basedOn w:val="Standaard"/>
    <w:link w:val="TekstopmerkingChar"/>
    <w:rsid w:val="00AA4A66"/>
  </w:style>
  <w:style w:type="character" w:customStyle="1" w:styleId="TekstopmerkingChar">
    <w:name w:val="Tekst opmerking Char"/>
    <w:basedOn w:val="Standaardalinea-lettertype"/>
    <w:link w:val="Tekstopmerking"/>
    <w:rsid w:val="00AA4A66"/>
    <w:rPr>
      <w:lang w:eastAsia="nl-NL"/>
    </w:rPr>
  </w:style>
  <w:style w:type="paragraph" w:styleId="Onderwerpvanopmerking">
    <w:name w:val="annotation subject"/>
    <w:basedOn w:val="Tekstopmerking"/>
    <w:next w:val="Tekstopmerking"/>
    <w:link w:val="OnderwerpvanopmerkingChar"/>
    <w:rsid w:val="00AA4A66"/>
    <w:rPr>
      <w:b/>
      <w:bCs/>
    </w:rPr>
  </w:style>
  <w:style w:type="character" w:customStyle="1" w:styleId="OnderwerpvanopmerkingChar">
    <w:name w:val="Onderwerp van opmerking Char"/>
    <w:basedOn w:val="TekstopmerkingChar"/>
    <w:link w:val="Onderwerpvanopmerking"/>
    <w:rsid w:val="00AA4A66"/>
    <w:rPr>
      <w:b/>
      <w:bCs/>
      <w:lang w:eastAsia="nl-NL"/>
    </w:rPr>
  </w:style>
  <w:style w:type="paragraph" w:styleId="Kopvaninhoudsopgave">
    <w:name w:val="TOC Heading"/>
    <w:basedOn w:val="Kop1"/>
    <w:next w:val="Standaard"/>
    <w:uiPriority w:val="39"/>
    <w:semiHidden/>
    <w:unhideWhenUsed/>
    <w:qFormat/>
    <w:rsid w:val="00864A49"/>
    <w:pPr>
      <w:keepLines/>
      <w:spacing w:before="480" w:line="276" w:lineRule="auto"/>
      <w:outlineLvl w:val="9"/>
    </w:pPr>
    <w:rPr>
      <w:rFonts w:ascii="Cambria" w:eastAsia="PMingLiU" w:hAnsi="Cambria" w:cs="Times New Roman"/>
      <w:color w:val="365F91"/>
      <w:kern w:val="0"/>
      <w:sz w:val="28"/>
      <w:szCs w:val="28"/>
      <w:lang w:val="nl-NL" w:eastAsia="en-US"/>
    </w:rPr>
  </w:style>
  <w:style w:type="paragraph" w:customStyle="1" w:styleId="CM4">
    <w:name w:val="CM4"/>
    <w:basedOn w:val="Standaard"/>
    <w:next w:val="Standaard"/>
    <w:uiPriority w:val="99"/>
    <w:rsid w:val="00D50C11"/>
    <w:pPr>
      <w:autoSpaceDE w:val="0"/>
      <w:autoSpaceDN w:val="0"/>
      <w:adjustRightInd w:val="0"/>
    </w:pPr>
    <w:rPr>
      <w:rFonts w:ascii="EUAlbertina" w:hAnsi="EUAlbertina"/>
      <w:sz w:val="24"/>
      <w:szCs w:val="24"/>
      <w:lang w:eastAsia="zh-TW"/>
    </w:rPr>
  </w:style>
  <w:style w:type="paragraph" w:styleId="Revisie">
    <w:name w:val="Revision"/>
    <w:hidden/>
    <w:uiPriority w:val="99"/>
    <w:semiHidden/>
    <w:rsid w:val="00C27BF6"/>
  </w:style>
  <w:style w:type="paragraph" w:styleId="Tekstzonderopmaak">
    <w:name w:val="Plain Text"/>
    <w:basedOn w:val="Standaard"/>
    <w:link w:val="TekstzonderopmaakChar"/>
    <w:uiPriority w:val="99"/>
    <w:semiHidden/>
    <w:unhideWhenUsed/>
    <w:rsid w:val="00A43156"/>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4315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062">
      <w:bodyDiv w:val="1"/>
      <w:marLeft w:val="0"/>
      <w:marRight w:val="0"/>
      <w:marTop w:val="0"/>
      <w:marBottom w:val="0"/>
      <w:divBdr>
        <w:top w:val="none" w:sz="0" w:space="0" w:color="auto"/>
        <w:left w:val="none" w:sz="0" w:space="0" w:color="auto"/>
        <w:bottom w:val="none" w:sz="0" w:space="0" w:color="auto"/>
        <w:right w:val="none" w:sz="0" w:space="0" w:color="auto"/>
      </w:divBdr>
    </w:div>
    <w:div w:id="285429594">
      <w:bodyDiv w:val="1"/>
      <w:marLeft w:val="0"/>
      <w:marRight w:val="0"/>
      <w:marTop w:val="0"/>
      <w:marBottom w:val="0"/>
      <w:divBdr>
        <w:top w:val="none" w:sz="0" w:space="0" w:color="auto"/>
        <w:left w:val="none" w:sz="0" w:space="0" w:color="auto"/>
        <w:bottom w:val="none" w:sz="0" w:space="0" w:color="auto"/>
        <w:right w:val="none" w:sz="0" w:space="0" w:color="auto"/>
      </w:divBdr>
      <w:divsChild>
        <w:div w:id="336353163">
          <w:marLeft w:val="0"/>
          <w:marRight w:val="0"/>
          <w:marTop w:val="0"/>
          <w:marBottom w:val="0"/>
          <w:divBdr>
            <w:top w:val="none" w:sz="0" w:space="0" w:color="auto"/>
            <w:left w:val="none" w:sz="0" w:space="0" w:color="auto"/>
            <w:bottom w:val="none" w:sz="0" w:space="0" w:color="auto"/>
            <w:right w:val="none" w:sz="0" w:space="0" w:color="auto"/>
          </w:divBdr>
        </w:div>
      </w:divsChild>
    </w:div>
    <w:div w:id="599291388">
      <w:bodyDiv w:val="1"/>
      <w:marLeft w:val="0"/>
      <w:marRight w:val="0"/>
      <w:marTop w:val="0"/>
      <w:marBottom w:val="0"/>
      <w:divBdr>
        <w:top w:val="none" w:sz="0" w:space="0" w:color="auto"/>
        <w:left w:val="none" w:sz="0" w:space="0" w:color="auto"/>
        <w:bottom w:val="none" w:sz="0" w:space="0" w:color="auto"/>
        <w:right w:val="none" w:sz="0" w:space="0" w:color="auto"/>
      </w:divBdr>
    </w:div>
    <w:div w:id="1004551916">
      <w:bodyDiv w:val="1"/>
      <w:marLeft w:val="0"/>
      <w:marRight w:val="0"/>
      <w:marTop w:val="0"/>
      <w:marBottom w:val="0"/>
      <w:divBdr>
        <w:top w:val="none" w:sz="0" w:space="0" w:color="auto"/>
        <w:left w:val="none" w:sz="0" w:space="0" w:color="auto"/>
        <w:bottom w:val="none" w:sz="0" w:space="0" w:color="auto"/>
        <w:right w:val="none" w:sz="0" w:space="0" w:color="auto"/>
      </w:divBdr>
    </w:div>
    <w:div w:id="1006664498">
      <w:bodyDiv w:val="1"/>
      <w:marLeft w:val="0"/>
      <w:marRight w:val="0"/>
      <w:marTop w:val="0"/>
      <w:marBottom w:val="0"/>
      <w:divBdr>
        <w:top w:val="none" w:sz="0" w:space="0" w:color="auto"/>
        <w:left w:val="none" w:sz="0" w:space="0" w:color="auto"/>
        <w:bottom w:val="none" w:sz="0" w:space="0" w:color="auto"/>
        <w:right w:val="none" w:sz="0" w:space="0" w:color="auto"/>
      </w:divBdr>
      <w:divsChild>
        <w:div w:id="2146923550">
          <w:marLeft w:val="0"/>
          <w:marRight w:val="0"/>
          <w:marTop w:val="0"/>
          <w:marBottom w:val="0"/>
          <w:divBdr>
            <w:top w:val="none" w:sz="0" w:space="0" w:color="auto"/>
            <w:left w:val="none" w:sz="0" w:space="0" w:color="auto"/>
            <w:bottom w:val="none" w:sz="0" w:space="0" w:color="auto"/>
            <w:right w:val="none" w:sz="0" w:space="0" w:color="auto"/>
          </w:divBdr>
        </w:div>
      </w:divsChild>
    </w:div>
    <w:div w:id="1112625105">
      <w:bodyDiv w:val="1"/>
      <w:marLeft w:val="0"/>
      <w:marRight w:val="0"/>
      <w:marTop w:val="0"/>
      <w:marBottom w:val="0"/>
      <w:divBdr>
        <w:top w:val="none" w:sz="0" w:space="0" w:color="auto"/>
        <w:left w:val="none" w:sz="0" w:space="0" w:color="auto"/>
        <w:bottom w:val="none" w:sz="0" w:space="0" w:color="auto"/>
        <w:right w:val="none" w:sz="0" w:space="0" w:color="auto"/>
      </w:divBdr>
    </w:div>
    <w:div w:id="1193298422">
      <w:bodyDiv w:val="1"/>
      <w:marLeft w:val="0"/>
      <w:marRight w:val="0"/>
      <w:marTop w:val="0"/>
      <w:marBottom w:val="0"/>
      <w:divBdr>
        <w:top w:val="none" w:sz="0" w:space="0" w:color="auto"/>
        <w:left w:val="none" w:sz="0" w:space="0" w:color="auto"/>
        <w:bottom w:val="none" w:sz="0" w:space="0" w:color="auto"/>
        <w:right w:val="none" w:sz="0" w:space="0" w:color="auto"/>
      </w:divBdr>
      <w:divsChild>
        <w:div w:id="2001423250">
          <w:marLeft w:val="0"/>
          <w:marRight w:val="0"/>
          <w:marTop w:val="0"/>
          <w:marBottom w:val="0"/>
          <w:divBdr>
            <w:top w:val="none" w:sz="0" w:space="0" w:color="auto"/>
            <w:left w:val="none" w:sz="0" w:space="0" w:color="auto"/>
            <w:bottom w:val="none" w:sz="0" w:space="0" w:color="auto"/>
            <w:right w:val="none" w:sz="0" w:space="0" w:color="auto"/>
          </w:divBdr>
        </w:div>
      </w:divsChild>
    </w:div>
    <w:div w:id="1555656211">
      <w:bodyDiv w:val="1"/>
      <w:marLeft w:val="0"/>
      <w:marRight w:val="0"/>
      <w:marTop w:val="0"/>
      <w:marBottom w:val="0"/>
      <w:divBdr>
        <w:top w:val="none" w:sz="0" w:space="0" w:color="auto"/>
        <w:left w:val="none" w:sz="0" w:space="0" w:color="auto"/>
        <w:bottom w:val="none" w:sz="0" w:space="0" w:color="auto"/>
        <w:right w:val="none" w:sz="0" w:space="0" w:color="auto"/>
      </w:divBdr>
    </w:div>
    <w:div w:id="1570922352">
      <w:bodyDiv w:val="1"/>
      <w:marLeft w:val="0"/>
      <w:marRight w:val="0"/>
      <w:marTop w:val="0"/>
      <w:marBottom w:val="0"/>
      <w:divBdr>
        <w:top w:val="none" w:sz="0" w:space="0" w:color="auto"/>
        <w:left w:val="none" w:sz="0" w:space="0" w:color="auto"/>
        <w:bottom w:val="none" w:sz="0" w:space="0" w:color="auto"/>
        <w:right w:val="none" w:sz="0" w:space="0" w:color="auto"/>
      </w:divBdr>
    </w:div>
    <w:div w:id="2041851754">
      <w:bodyDiv w:val="1"/>
      <w:marLeft w:val="0"/>
      <w:marRight w:val="0"/>
      <w:marTop w:val="0"/>
      <w:marBottom w:val="0"/>
      <w:divBdr>
        <w:top w:val="none" w:sz="0" w:space="0" w:color="auto"/>
        <w:left w:val="none" w:sz="0" w:space="0" w:color="auto"/>
        <w:bottom w:val="none" w:sz="0" w:space="0" w:color="auto"/>
        <w:right w:val="none" w:sz="0" w:space="0" w:color="auto"/>
      </w:divBdr>
      <w:divsChild>
        <w:div w:id="734087063">
          <w:marLeft w:val="0"/>
          <w:marRight w:val="0"/>
          <w:marTop w:val="0"/>
          <w:marBottom w:val="0"/>
          <w:divBdr>
            <w:top w:val="none" w:sz="0" w:space="0" w:color="auto"/>
            <w:left w:val="none" w:sz="0" w:space="0" w:color="auto"/>
            <w:bottom w:val="none" w:sz="0" w:space="0" w:color="auto"/>
            <w:right w:val="none" w:sz="0" w:space="0" w:color="auto"/>
          </w:divBdr>
        </w:div>
      </w:divsChild>
    </w:div>
    <w:div w:id="21189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60425BE6DF34997B797700B3B5915" ma:contentTypeVersion="1" ma:contentTypeDescription="Een nieuw document maken." ma:contentTypeScope="" ma:versionID="2929d066c5fe414a53cb9b8515bd4ac4">
  <xsd:schema xmlns:xsd="http://www.w3.org/2001/XMLSchema" xmlns:xs="http://www.w3.org/2001/XMLSchema" xmlns:p="http://schemas.microsoft.com/office/2006/metadata/properties" xmlns:ns3="08426d2b-f6dd-409e-9076-d176dd6f7ac3" targetNamespace="http://schemas.microsoft.com/office/2006/metadata/properties" ma:root="true" ma:fieldsID="e79166b4b8b8ba14107b4e1e679f75c0" ns3:_="">
    <xsd:import namespace="08426d2b-f6dd-409e-9076-d176dd6f7ac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6d2b-f6dd-409e-9076-d176dd6f7a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0DE7F-C032-4E71-B8D6-65B70C27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6d2b-f6dd-409e-9076-d176dd6f7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3CC13-3A83-46F0-80B9-CE5ED34F20BC}">
  <ds:schemaRefs>
    <ds:schemaRef ds:uri="http://schemas.microsoft.com/office/2006/metadata/longProperties"/>
  </ds:schemaRefs>
</ds:datastoreItem>
</file>

<file path=customXml/itemProps3.xml><?xml version="1.0" encoding="utf-8"?>
<ds:datastoreItem xmlns:ds="http://schemas.openxmlformats.org/officeDocument/2006/customXml" ds:itemID="{32CD89C2-1F0B-4189-BA49-682B87C9C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2A67A-14AF-4E70-970D-4A5ECBA1CE28}">
  <ds:schemaRefs>
    <ds:schemaRef ds:uri="http://schemas.microsoft.com/sharepoint/v3/contenttype/forms"/>
  </ds:schemaRefs>
</ds:datastoreItem>
</file>

<file path=customXml/itemProps5.xml><?xml version="1.0" encoding="utf-8"?>
<ds:datastoreItem xmlns:ds="http://schemas.openxmlformats.org/officeDocument/2006/customXml" ds:itemID="{19646208-FC54-4982-B781-A158E64F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13246</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ARN zeeffractie variatie in samenstelling</vt:lpstr>
      <vt:lpstr>ARN zeeffractie variatie in samenstelling</vt:lpstr>
    </vt:vector>
  </TitlesOfParts>
  <Company>Open Universiteit</Company>
  <LinksUpToDate>false</LinksUpToDate>
  <CharactersWithSpaces>15538</CharactersWithSpaces>
  <SharedDoc>false</SharedDoc>
  <HLinks>
    <vt:vector size="216" baseType="variant">
      <vt:variant>
        <vt:i4>1900606</vt:i4>
      </vt:variant>
      <vt:variant>
        <vt:i4>209</vt:i4>
      </vt:variant>
      <vt:variant>
        <vt:i4>0</vt:i4>
      </vt:variant>
      <vt:variant>
        <vt:i4>5</vt:i4>
      </vt:variant>
      <vt:variant>
        <vt:lpwstr/>
      </vt:variant>
      <vt:variant>
        <vt:lpwstr>_Toc348619418</vt:lpwstr>
      </vt:variant>
      <vt:variant>
        <vt:i4>1900606</vt:i4>
      </vt:variant>
      <vt:variant>
        <vt:i4>203</vt:i4>
      </vt:variant>
      <vt:variant>
        <vt:i4>0</vt:i4>
      </vt:variant>
      <vt:variant>
        <vt:i4>5</vt:i4>
      </vt:variant>
      <vt:variant>
        <vt:lpwstr/>
      </vt:variant>
      <vt:variant>
        <vt:lpwstr>_Toc348619417</vt:lpwstr>
      </vt:variant>
      <vt:variant>
        <vt:i4>1900606</vt:i4>
      </vt:variant>
      <vt:variant>
        <vt:i4>197</vt:i4>
      </vt:variant>
      <vt:variant>
        <vt:i4>0</vt:i4>
      </vt:variant>
      <vt:variant>
        <vt:i4>5</vt:i4>
      </vt:variant>
      <vt:variant>
        <vt:lpwstr/>
      </vt:variant>
      <vt:variant>
        <vt:lpwstr>_Toc348619416</vt:lpwstr>
      </vt:variant>
      <vt:variant>
        <vt:i4>1900606</vt:i4>
      </vt:variant>
      <vt:variant>
        <vt:i4>191</vt:i4>
      </vt:variant>
      <vt:variant>
        <vt:i4>0</vt:i4>
      </vt:variant>
      <vt:variant>
        <vt:i4>5</vt:i4>
      </vt:variant>
      <vt:variant>
        <vt:lpwstr/>
      </vt:variant>
      <vt:variant>
        <vt:lpwstr>_Toc348619415</vt:lpwstr>
      </vt:variant>
      <vt:variant>
        <vt:i4>1900606</vt:i4>
      </vt:variant>
      <vt:variant>
        <vt:i4>185</vt:i4>
      </vt:variant>
      <vt:variant>
        <vt:i4>0</vt:i4>
      </vt:variant>
      <vt:variant>
        <vt:i4>5</vt:i4>
      </vt:variant>
      <vt:variant>
        <vt:lpwstr/>
      </vt:variant>
      <vt:variant>
        <vt:lpwstr>_Toc348619414</vt:lpwstr>
      </vt:variant>
      <vt:variant>
        <vt:i4>1900606</vt:i4>
      </vt:variant>
      <vt:variant>
        <vt:i4>179</vt:i4>
      </vt:variant>
      <vt:variant>
        <vt:i4>0</vt:i4>
      </vt:variant>
      <vt:variant>
        <vt:i4>5</vt:i4>
      </vt:variant>
      <vt:variant>
        <vt:lpwstr/>
      </vt:variant>
      <vt:variant>
        <vt:lpwstr>_Toc348619413</vt:lpwstr>
      </vt:variant>
      <vt:variant>
        <vt:i4>1900606</vt:i4>
      </vt:variant>
      <vt:variant>
        <vt:i4>173</vt:i4>
      </vt:variant>
      <vt:variant>
        <vt:i4>0</vt:i4>
      </vt:variant>
      <vt:variant>
        <vt:i4>5</vt:i4>
      </vt:variant>
      <vt:variant>
        <vt:lpwstr/>
      </vt:variant>
      <vt:variant>
        <vt:lpwstr>_Toc348619412</vt:lpwstr>
      </vt:variant>
      <vt:variant>
        <vt:i4>1900606</vt:i4>
      </vt:variant>
      <vt:variant>
        <vt:i4>167</vt:i4>
      </vt:variant>
      <vt:variant>
        <vt:i4>0</vt:i4>
      </vt:variant>
      <vt:variant>
        <vt:i4>5</vt:i4>
      </vt:variant>
      <vt:variant>
        <vt:lpwstr/>
      </vt:variant>
      <vt:variant>
        <vt:lpwstr>_Toc348619411</vt:lpwstr>
      </vt:variant>
      <vt:variant>
        <vt:i4>1900606</vt:i4>
      </vt:variant>
      <vt:variant>
        <vt:i4>161</vt:i4>
      </vt:variant>
      <vt:variant>
        <vt:i4>0</vt:i4>
      </vt:variant>
      <vt:variant>
        <vt:i4>5</vt:i4>
      </vt:variant>
      <vt:variant>
        <vt:lpwstr/>
      </vt:variant>
      <vt:variant>
        <vt:lpwstr>_Toc348619410</vt:lpwstr>
      </vt:variant>
      <vt:variant>
        <vt:i4>1835070</vt:i4>
      </vt:variant>
      <vt:variant>
        <vt:i4>155</vt:i4>
      </vt:variant>
      <vt:variant>
        <vt:i4>0</vt:i4>
      </vt:variant>
      <vt:variant>
        <vt:i4>5</vt:i4>
      </vt:variant>
      <vt:variant>
        <vt:lpwstr/>
      </vt:variant>
      <vt:variant>
        <vt:lpwstr>_Toc348619409</vt:lpwstr>
      </vt:variant>
      <vt:variant>
        <vt:i4>1835070</vt:i4>
      </vt:variant>
      <vt:variant>
        <vt:i4>149</vt:i4>
      </vt:variant>
      <vt:variant>
        <vt:i4>0</vt:i4>
      </vt:variant>
      <vt:variant>
        <vt:i4>5</vt:i4>
      </vt:variant>
      <vt:variant>
        <vt:lpwstr/>
      </vt:variant>
      <vt:variant>
        <vt:lpwstr>_Toc348619408</vt:lpwstr>
      </vt:variant>
      <vt:variant>
        <vt:i4>1835070</vt:i4>
      </vt:variant>
      <vt:variant>
        <vt:i4>143</vt:i4>
      </vt:variant>
      <vt:variant>
        <vt:i4>0</vt:i4>
      </vt:variant>
      <vt:variant>
        <vt:i4>5</vt:i4>
      </vt:variant>
      <vt:variant>
        <vt:lpwstr/>
      </vt:variant>
      <vt:variant>
        <vt:lpwstr>_Toc348619407</vt:lpwstr>
      </vt:variant>
      <vt:variant>
        <vt:i4>1835070</vt:i4>
      </vt:variant>
      <vt:variant>
        <vt:i4>137</vt:i4>
      </vt:variant>
      <vt:variant>
        <vt:i4>0</vt:i4>
      </vt:variant>
      <vt:variant>
        <vt:i4>5</vt:i4>
      </vt:variant>
      <vt:variant>
        <vt:lpwstr/>
      </vt:variant>
      <vt:variant>
        <vt:lpwstr>_Toc348619406</vt:lpwstr>
      </vt:variant>
      <vt:variant>
        <vt:i4>1835070</vt:i4>
      </vt:variant>
      <vt:variant>
        <vt:i4>131</vt:i4>
      </vt:variant>
      <vt:variant>
        <vt:i4>0</vt:i4>
      </vt:variant>
      <vt:variant>
        <vt:i4>5</vt:i4>
      </vt:variant>
      <vt:variant>
        <vt:lpwstr/>
      </vt:variant>
      <vt:variant>
        <vt:lpwstr>_Toc348619405</vt:lpwstr>
      </vt:variant>
      <vt:variant>
        <vt:i4>1835070</vt:i4>
      </vt:variant>
      <vt:variant>
        <vt:i4>125</vt:i4>
      </vt:variant>
      <vt:variant>
        <vt:i4>0</vt:i4>
      </vt:variant>
      <vt:variant>
        <vt:i4>5</vt:i4>
      </vt:variant>
      <vt:variant>
        <vt:lpwstr/>
      </vt:variant>
      <vt:variant>
        <vt:lpwstr>_Toc348619404</vt:lpwstr>
      </vt:variant>
      <vt:variant>
        <vt:i4>1835070</vt:i4>
      </vt:variant>
      <vt:variant>
        <vt:i4>119</vt:i4>
      </vt:variant>
      <vt:variant>
        <vt:i4>0</vt:i4>
      </vt:variant>
      <vt:variant>
        <vt:i4>5</vt:i4>
      </vt:variant>
      <vt:variant>
        <vt:lpwstr/>
      </vt:variant>
      <vt:variant>
        <vt:lpwstr>_Toc348619403</vt:lpwstr>
      </vt:variant>
      <vt:variant>
        <vt:i4>1835070</vt:i4>
      </vt:variant>
      <vt:variant>
        <vt:i4>113</vt:i4>
      </vt:variant>
      <vt:variant>
        <vt:i4>0</vt:i4>
      </vt:variant>
      <vt:variant>
        <vt:i4>5</vt:i4>
      </vt:variant>
      <vt:variant>
        <vt:lpwstr/>
      </vt:variant>
      <vt:variant>
        <vt:lpwstr>_Toc348619402</vt:lpwstr>
      </vt:variant>
      <vt:variant>
        <vt:i4>1835070</vt:i4>
      </vt:variant>
      <vt:variant>
        <vt:i4>107</vt:i4>
      </vt:variant>
      <vt:variant>
        <vt:i4>0</vt:i4>
      </vt:variant>
      <vt:variant>
        <vt:i4>5</vt:i4>
      </vt:variant>
      <vt:variant>
        <vt:lpwstr/>
      </vt:variant>
      <vt:variant>
        <vt:lpwstr>_Toc348619401</vt:lpwstr>
      </vt:variant>
      <vt:variant>
        <vt:i4>1835070</vt:i4>
      </vt:variant>
      <vt:variant>
        <vt:i4>101</vt:i4>
      </vt:variant>
      <vt:variant>
        <vt:i4>0</vt:i4>
      </vt:variant>
      <vt:variant>
        <vt:i4>5</vt:i4>
      </vt:variant>
      <vt:variant>
        <vt:lpwstr/>
      </vt:variant>
      <vt:variant>
        <vt:lpwstr>_Toc348619400</vt:lpwstr>
      </vt:variant>
      <vt:variant>
        <vt:i4>1376313</vt:i4>
      </vt:variant>
      <vt:variant>
        <vt:i4>95</vt:i4>
      </vt:variant>
      <vt:variant>
        <vt:i4>0</vt:i4>
      </vt:variant>
      <vt:variant>
        <vt:i4>5</vt:i4>
      </vt:variant>
      <vt:variant>
        <vt:lpwstr/>
      </vt:variant>
      <vt:variant>
        <vt:lpwstr>_Toc348619399</vt:lpwstr>
      </vt:variant>
      <vt:variant>
        <vt:i4>1376313</vt:i4>
      </vt:variant>
      <vt:variant>
        <vt:i4>89</vt:i4>
      </vt:variant>
      <vt:variant>
        <vt:i4>0</vt:i4>
      </vt:variant>
      <vt:variant>
        <vt:i4>5</vt:i4>
      </vt:variant>
      <vt:variant>
        <vt:lpwstr/>
      </vt:variant>
      <vt:variant>
        <vt:lpwstr>_Toc348619398</vt:lpwstr>
      </vt:variant>
      <vt:variant>
        <vt:i4>1376313</vt:i4>
      </vt:variant>
      <vt:variant>
        <vt:i4>83</vt:i4>
      </vt:variant>
      <vt:variant>
        <vt:i4>0</vt:i4>
      </vt:variant>
      <vt:variant>
        <vt:i4>5</vt:i4>
      </vt:variant>
      <vt:variant>
        <vt:lpwstr/>
      </vt:variant>
      <vt:variant>
        <vt:lpwstr>_Toc348619397</vt:lpwstr>
      </vt:variant>
      <vt:variant>
        <vt:i4>1376313</vt:i4>
      </vt:variant>
      <vt:variant>
        <vt:i4>77</vt:i4>
      </vt:variant>
      <vt:variant>
        <vt:i4>0</vt:i4>
      </vt:variant>
      <vt:variant>
        <vt:i4>5</vt:i4>
      </vt:variant>
      <vt:variant>
        <vt:lpwstr/>
      </vt:variant>
      <vt:variant>
        <vt:lpwstr>_Toc348619396</vt:lpwstr>
      </vt:variant>
      <vt:variant>
        <vt:i4>1376313</vt:i4>
      </vt:variant>
      <vt:variant>
        <vt:i4>71</vt:i4>
      </vt:variant>
      <vt:variant>
        <vt:i4>0</vt:i4>
      </vt:variant>
      <vt:variant>
        <vt:i4>5</vt:i4>
      </vt:variant>
      <vt:variant>
        <vt:lpwstr/>
      </vt:variant>
      <vt:variant>
        <vt:lpwstr>_Toc348619395</vt:lpwstr>
      </vt:variant>
      <vt:variant>
        <vt:i4>1376313</vt:i4>
      </vt:variant>
      <vt:variant>
        <vt:i4>65</vt:i4>
      </vt:variant>
      <vt:variant>
        <vt:i4>0</vt:i4>
      </vt:variant>
      <vt:variant>
        <vt:i4>5</vt:i4>
      </vt:variant>
      <vt:variant>
        <vt:lpwstr/>
      </vt:variant>
      <vt:variant>
        <vt:lpwstr>_Toc348619394</vt:lpwstr>
      </vt:variant>
      <vt:variant>
        <vt:i4>1376313</vt:i4>
      </vt:variant>
      <vt:variant>
        <vt:i4>59</vt:i4>
      </vt:variant>
      <vt:variant>
        <vt:i4>0</vt:i4>
      </vt:variant>
      <vt:variant>
        <vt:i4>5</vt:i4>
      </vt:variant>
      <vt:variant>
        <vt:lpwstr/>
      </vt:variant>
      <vt:variant>
        <vt:lpwstr>_Toc348619393</vt:lpwstr>
      </vt:variant>
      <vt:variant>
        <vt:i4>1376313</vt:i4>
      </vt:variant>
      <vt:variant>
        <vt:i4>53</vt:i4>
      </vt:variant>
      <vt:variant>
        <vt:i4>0</vt:i4>
      </vt:variant>
      <vt:variant>
        <vt:i4>5</vt:i4>
      </vt:variant>
      <vt:variant>
        <vt:lpwstr/>
      </vt:variant>
      <vt:variant>
        <vt:lpwstr>_Toc348619392</vt:lpwstr>
      </vt:variant>
      <vt:variant>
        <vt:i4>1376313</vt:i4>
      </vt:variant>
      <vt:variant>
        <vt:i4>47</vt:i4>
      </vt:variant>
      <vt:variant>
        <vt:i4>0</vt:i4>
      </vt:variant>
      <vt:variant>
        <vt:i4>5</vt:i4>
      </vt:variant>
      <vt:variant>
        <vt:lpwstr/>
      </vt:variant>
      <vt:variant>
        <vt:lpwstr>_Toc348619391</vt:lpwstr>
      </vt:variant>
      <vt:variant>
        <vt:i4>1376313</vt:i4>
      </vt:variant>
      <vt:variant>
        <vt:i4>41</vt:i4>
      </vt:variant>
      <vt:variant>
        <vt:i4>0</vt:i4>
      </vt:variant>
      <vt:variant>
        <vt:i4>5</vt:i4>
      </vt:variant>
      <vt:variant>
        <vt:lpwstr/>
      </vt:variant>
      <vt:variant>
        <vt:lpwstr>_Toc348619390</vt:lpwstr>
      </vt:variant>
      <vt:variant>
        <vt:i4>1310777</vt:i4>
      </vt:variant>
      <vt:variant>
        <vt:i4>35</vt:i4>
      </vt:variant>
      <vt:variant>
        <vt:i4>0</vt:i4>
      </vt:variant>
      <vt:variant>
        <vt:i4>5</vt:i4>
      </vt:variant>
      <vt:variant>
        <vt:lpwstr/>
      </vt:variant>
      <vt:variant>
        <vt:lpwstr>_Toc348619389</vt:lpwstr>
      </vt:variant>
      <vt:variant>
        <vt:i4>1310777</vt:i4>
      </vt:variant>
      <vt:variant>
        <vt:i4>29</vt:i4>
      </vt:variant>
      <vt:variant>
        <vt:i4>0</vt:i4>
      </vt:variant>
      <vt:variant>
        <vt:i4>5</vt:i4>
      </vt:variant>
      <vt:variant>
        <vt:lpwstr/>
      </vt:variant>
      <vt:variant>
        <vt:lpwstr>_Toc348619388</vt:lpwstr>
      </vt:variant>
      <vt:variant>
        <vt:i4>1310777</vt:i4>
      </vt:variant>
      <vt:variant>
        <vt:i4>23</vt:i4>
      </vt:variant>
      <vt:variant>
        <vt:i4>0</vt:i4>
      </vt:variant>
      <vt:variant>
        <vt:i4>5</vt:i4>
      </vt:variant>
      <vt:variant>
        <vt:lpwstr/>
      </vt:variant>
      <vt:variant>
        <vt:lpwstr>_Toc348619387</vt:lpwstr>
      </vt:variant>
      <vt:variant>
        <vt:i4>1310777</vt:i4>
      </vt:variant>
      <vt:variant>
        <vt:i4>17</vt:i4>
      </vt:variant>
      <vt:variant>
        <vt:i4>0</vt:i4>
      </vt:variant>
      <vt:variant>
        <vt:i4>5</vt:i4>
      </vt:variant>
      <vt:variant>
        <vt:lpwstr/>
      </vt:variant>
      <vt:variant>
        <vt:lpwstr>_Toc348619386</vt:lpwstr>
      </vt:variant>
      <vt:variant>
        <vt:i4>1310777</vt:i4>
      </vt:variant>
      <vt:variant>
        <vt:i4>11</vt:i4>
      </vt:variant>
      <vt:variant>
        <vt:i4>0</vt:i4>
      </vt:variant>
      <vt:variant>
        <vt:i4>5</vt:i4>
      </vt:variant>
      <vt:variant>
        <vt:lpwstr/>
      </vt:variant>
      <vt:variant>
        <vt:lpwstr>_Toc348619385</vt:lpwstr>
      </vt:variant>
      <vt:variant>
        <vt:i4>1310777</vt:i4>
      </vt:variant>
      <vt:variant>
        <vt:i4>5</vt:i4>
      </vt:variant>
      <vt:variant>
        <vt:i4>0</vt:i4>
      </vt:variant>
      <vt:variant>
        <vt:i4>5</vt:i4>
      </vt:variant>
      <vt:variant>
        <vt:lpwstr/>
      </vt:variant>
      <vt:variant>
        <vt:lpwstr>_Toc348619384</vt:lpwstr>
      </vt:variant>
      <vt:variant>
        <vt:i4>1703997</vt:i4>
      </vt:variant>
      <vt:variant>
        <vt:i4>8</vt:i4>
      </vt:variant>
      <vt:variant>
        <vt:i4>0</vt:i4>
      </vt:variant>
      <vt:variant>
        <vt:i4>5</vt:i4>
      </vt:variant>
      <vt:variant>
        <vt:lpwstr>mailto:info@beleidsplanning.nl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 zeeffractie variatie in samenstelling</dc:title>
  <dc:creator>Elsinga Beleidsplanning en Innovatie</dc:creator>
  <cp:lastModifiedBy>JH</cp:lastModifiedBy>
  <cp:revision>2</cp:revision>
  <cp:lastPrinted>2013-01-15T13:22:00Z</cp:lastPrinted>
  <dcterms:created xsi:type="dcterms:W3CDTF">2017-03-06T08:31:00Z</dcterms:created>
  <dcterms:modified xsi:type="dcterms:W3CDTF">2017-03-06T08:31:00Z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